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435F2F" w14:textId="47E8DEB4" w:rsidR="00696BE9" w:rsidRDefault="00696BE9" w:rsidP="00696BE9">
      <w:pPr>
        <w:pStyle w:val="Title"/>
      </w:pPr>
      <w:r>
        <w:rPr>
          <w:color w:val="00AAAD"/>
        </w:rPr>
        <w:t>Large</w:t>
      </w:r>
      <w:r>
        <w:rPr>
          <w:color w:val="00AAAD"/>
          <w:spacing w:val="-5"/>
        </w:rPr>
        <w:t xml:space="preserve"> </w:t>
      </w:r>
      <w:r>
        <w:rPr>
          <w:color w:val="00AAAD"/>
        </w:rPr>
        <w:t>Lot</w:t>
      </w:r>
      <w:r>
        <w:rPr>
          <w:color w:val="00AAAD"/>
          <w:spacing w:val="-4"/>
        </w:rPr>
        <w:t xml:space="preserve"> </w:t>
      </w:r>
      <w:r>
        <w:rPr>
          <w:color w:val="00AAAD"/>
        </w:rPr>
        <w:t>Residential</w:t>
      </w:r>
      <w:r w:rsidR="00DD5F92">
        <w:rPr>
          <w:color w:val="00AAAD"/>
          <w:spacing w:val="-3"/>
        </w:rPr>
        <w:t>,</w:t>
      </w:r>
      <w:r w:rsidR="00FE6BAA">
        <w:rPr>
          <w:color w:val="00AAAD"/>
          <w:spacing w:val="-3"/>
        </w:rPr>
        <w:t xml:space="preserve"> Residential </w:t>
      </w:r>
      <w:r w:rsidR="00DD5F92">
        <w:rPr>
          <w:color w:val="00AAAD"/>
          <w:spacing w:val="-3"/>
        </w:rPr>
        <w:t xml:space="preserve">and Rural </w:t>
      </w:r>
      <w:r>
        <w:rPr>
          <w:color w:val="00AAAD"/>
        </w:rPr>
        <w:t>Zone</w:t>
      </w:r>
      <w:r>
        <w:rPr>
          <w:color w:val="00AAAD"/>
          <w:spacing w:val="-5"/>
        </w:rPr>
        <w:t xml:space="preserve"> </w:t>
      </w:r>
      <w:r>
        <w:rPr>
          <w:color w:val="00AAAD"/>
        </w:rPr>
        <w:t>Subdivision</w:t>
      </w:r>
      <w:r>
        <w:rPr>
          <w:color w:val="00AAAD"/>
          <w:spacing w:val="-1"/>
        </w:rPr>
        <w:t xml:space="preserve"> </w:t>
      </w:r>
      <w:r>
        <w:rPr>
          <w:color w:val="00AAAD"/>
        </w:rPr>
        <w:t>Guidelines</w:t>
      </w:r>
    </w:p>
    <w:p w14:paraId="1AA74CCB" w14:textId="45517610" w:rsidR="00696BE9" w:rsidRDefault="00696BE9" w:rsidP="00696BE9">
      <w:pPr>
        <w:pStyle w:val="BodyText"/>
        <w:spacing w:before="209"/>
        <w:ind w:left="150" w:right="251"/>
        <w:jc w:val="center"/>
      </w:pPr>
      <w:r>
        <w:rPr>
          <w:color w:val="00AAAD"/>
        </w:rPr>
        <w:t>If</w:t>
      </w:r>
      <w:r>
        <w:rPr>
          <w:color w:val="00AAAD"/>
          <w:spacing w:val="-2"/>
        </w:rPr>
        <w:t xml:space="preserve"> </w:t>
      </w:r>
      <w:r>
        <w:rPr>
          <w:color w:val="00AAAD"/>
        </w:rPr>
        <w:t>you</w:t>
      </w:r>
      <w:r>
        <w:rPr>
          <w:color w:val="00AAAD"/>
          <w:spacing w:val="-2"/>
        </w:rPr>
        <w:t xml:space="preserve"> </w:t>
      </w:r>
      <w:r>
        <w:rPr>
          <w:color w:val="00AAAD"/>
        </w:rPr>
        <w:t>have</w:t>
      </w:r>
      <w:r>
        <w:rPr>
          <w:color w:val="00AAAD"/>
          <w:spacing w:val="-3"/>
        </w:rPr>
        <w:t xml:space="preserve"> </w:t>
      </w:r>
      <w:r>
        <w:rPr>
          <w:color w:val="00AAAD"/>
        </w:rPr>
        <w:t>plans</w:t>
      </w:r>
      <w:r>
        <w:rPr>
          <w:color w:val="00AAAD"/>
          <w:spacing w:val="-1"/>
        </w:rPr>
        <w:t xml:space="preserve"> </w:t>
      </w:r>
      <w:r>
        <w:rPr>
          <w:color w:val="00AAAD"/>
        </w:rPr>
        <w:t>for</w:t>
      </w:r>
      <w:r>
        <w:rPr>
          <w:color w:val="00AAAD"/>
          <w:spacing w:val="48"/>
        </w:rPr>
        <w:t xml:space="preserve"> </w:t>
      </w:r>
      <w:r w:rsidR="0027273F">
        <w:rPr>
          <w:color w:val="00AAAD"/>
        </w:rPr>
        <w:t>subdividing</w:t>
      </w:r>
      <w:r>
        <w:rPr>
          <w:color w:val="00AAAD"/>
          <w:spacing w:val="48"/>
        </w:rPr>
        <w:t xml:space="preserve"> </w:t>
      </w:r>
      <w:r>
        <w:rPr>
          <w:color w:val="00AAAD"/>
        </w:rPr>
        <w:t>your</w:t>
      </w:r>
      <w:r>
        <w:rPr>
          <w:color w:val="00AAAD"/>
          <w:spacing w:val="-2"/>
        </w:rPr>
        <w:t xml:space="preserve"> </w:t>
      </w:r>
      <w:r w:rsidR="00784185">
        <w:rPr>
          <w:color w:val="00AAAD"/>
        </w:rPr>
        <w:t>property</w:t>
      </w:r>
      <w:r>
        <w:rPr>
          <w:color w:val="00AAAD"/>
        </w:rPr>
        <w:t>,</w:t>
      </w:r>
      <w:r>
        <w:rPr>
          <w:color w:val="00AAAD"/>
          <w:spacing w:val="-1"/>
        </w:rPr>
        <w:t xml:space="preserve"> </w:t>
      </w:r>
      <w:r>
        <w:rPr>
          <w:color w:val="00AAAD"/>
        </w:rPr>
        <w:t>here’s</w:t>
      </w:r>
      <w:r>
        <w:rPr>
          <w:color w:val="00AAAD"/>
          <w:spacing w:val="-1"/>
        </w:rPr>
        <w:t xml:space="preserve"> </w:t>
      </w:r>
      <w:r>
        <w:rPr>
          <w:color w:val="00AAAD"/>
        </w:rPr>
        <w:t>a</w:t>
      </w:r>
      <w:r>
        <w:rPr>
          <w:color w:val="00AAAD"/>
          <w:spacing w:val="-1"/>
        </w:rPr>
        <w:t xml:space="preserve"> </w:t>
      </w:r>
      <w:r>
        <w:rPr>
          <w:color w:val="00AAAD"/>
        </w:rPr>
        <w:t>few</w:t>
      </w:r>
      <w:r>
        <w:rPr>
          <w:color w:val="00AAAD"/>
          <w:spacing w:val="-4"/>
        </w:rPr>
        <w:t xml:space="preserve"> </w:t>
      </w:r>
      <w:r>
        <w:rPr>
          <w:color w:val="00AAAD"/>
        </w:rPr>
        <w:t>things</w:t>
      </w:r>
      <w:r>
        <w:rPr>
          <w:color w:val="00AAAD"/>
          <w:spacing w:val="-1"/>
        </w:rPr>
        <w:t xml:space="preserve"> </w:t>
      </w:r>
      <w:r>
        <w:rPr>
          <w:color w:val="00AAAD"/>
        </w:rPr>
        <w:t>you</w:t>
      </w:r>
      <w:r>
        <w:rPr>
          <w:color w:val="00AAAD"/>
          <w:spacing w:val="-2"/>
        </w:rPr>
        <w:t xml:space="preserve"> </w:t>
      </w:r>
      <w:r>
        <w:rPr>
          <w:color w:val="00AAAD"/>
        </w:rPr>
        <w:t>need</w:t>
      </w:r>
      <w:r>
        <w:rPr>
          <w:color w:val="00AAAD"/>
          <w:spacing w:val="-2"/>
        </w:rPr>
        <w:t xml:space="preserve"> </w:t>
      </w:r>
      <w:r>
        <w:rPr>
          <w:color w:val="00AAAD"/>
        </w:rPr>
        <w:t>to</w:t>
      </w:r>
      <w:r>
        <w:rPr>
          <w:color w:val="00AAAD"/>
          <w:spacing w:val="-2"/>
        </w:rPr>
        <w:t xml:space="preserve"> </w:t>
      </w:r>
      <w:r>
        <w:rPr>
          <w:color w:val="00AAAD"/>
        </w:rPr>
        <w:t>know.</w:t>
      </w:r>
    </w:p>
    <w:p w14:paraId="1F39BC7F" w14:textId="6E064F98" w:rsidR="00696BE9" w:rsidRDefault="00696BE9" w:rsidP="00696BE9">
      <w:pPr>
        <w:pStyle w:val="BodyText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72F790B" wp14:editId="093C1C0A">
                <wp:simplePos x="0" y="0"/>
                <wp:positionH relativeFrom="page">
                  <wp:posOffset>476885</wp:posOffset>
                </wp:positionH>
                <wp:positionV relativeFrom="paragraph">
                  <wp:posOffset>162560</wp:posOffset>
                </wp:positionV>
                <wp:extent cx="6818630" cy="1270"/>
                <wp:effectExtent l="10160" t="6350" r="10160" b="11430"/>
                <wp:wrapTopAndBottom/>
                <wp:docPr id="1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18630" cy="1270"/>
                        </a:xfrm>
                        <a:custGeom>
                          <a:avLst/>
                          <a:gdLst>
                            <a:gd name="T0" fmla="+- 0 751 751"/>
                            <a:gd name="T1" fmla="*/ T0 w 10738"/>
                            <a:gd name="T2" fmla="+- 0 11489 751"/>
                            <a:gd name="T3" fmla="*/ T2 w 107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38">
                              <a:moveTo>
                                <a:pt x="0" y="0"/>
                              </a:moveTo>
                              <a:lnTo>
                                <a:pt x="10738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A9A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988429" id="Freeform: Shape 1" o:spid="_x0000_s1026" style="position:absolute;margin-left:37.55pt;margin-top:12.8pt;width:536.9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" path="m,l10738,e" filled="f" strokecolor="#00a9ac" strokeweight=".25292mm">
                <v:path arrowok="t" o:connecttype="custom" o:connectlocs="0,0;6818630,0" o:connectangles="0,0"/>
                <w10:wrap type="topAndBottom" anchorx="page"/>
              </v:shape>
            </w:pict>
          </mc:Fallback>
        </mc:AlternateContent>
      </w:r>
    </w:p>
    <w:p w14:paraId="0501292F" w14:textId="77777777" w:rsidR="00696BE9" w:rsidRDefault="00696BE9" w:rsidP="00696BE9">
      <w:pPr>
        <w:pStyle w:val="BodyText"/>
        <w:rPr>
          <w:sz w:val="20"/>
        </w:rPr>
      </w:pPr>
    </w:p>
    <w:p w14:paraId="09BE3ED9" w14:textId="77777777" w:rsidR="00696BE9" w:rsidRDefault="00696BE9" w:rsidP="00696BE9">
      <w:pPr>
        <w:pStyle w:val="Heading1"/>
        <w:spacing w:before="45"/>
        <w:rPr>
          <w:color w:val="00AAAD"/>
        </w:rPr>
        <w:sectPr w:rsidR="00696BE9" w:rsidSect="00696BE9">
          <w:footerReference w:type="default" r:id="rId7"/>
          <w:pgSz w:w="12240" w:h="15840"/>
          <w:pgMar w:top="740" w:right="500" w:bottom="1680" w:left="600" w:header="0" w:footer="1494" w:gutter="0"/>
          <w:pgNumType w:start="1"/>
          <w:cols w:space="720"/>
        </w:sectPr>
      </w:pPr>
    </w:p>
    <w:p w14:paraId="4F1D92B8" w14:textId="53BA5900" w:rsidR="00696BE9" w:rsidRDefault="00696BE9" w:rsidP="00696BE9">
      <w:pPr>
        <w:pStyle w:val="Heading1"/>
        <w:spacing w:before="45"/>
      </w:pPr>
      <w:r>
        <w:rPr>
          <w:color w:val="00AAAD"/>
        </w:rPr>
        <w:t>The</w:t>
      </w:r>
      <w:r>
        <w:rPr>
          <w:color w:val="00AAAD"/>
          <w:spacing w:val="-3"/>
        </w:rPr>
        <w:t xml:space="preserve"> </w:t>
      </w:r>
      <w:r>
        <w:rPr>
          <w:color w:val="00AAAD"/>
        </w:rPr>
        <w:t>District</w:t>
      </w:r>
      <w:r>
        <w:rPr>
          <w:color w:val="00AAAD"/>
          <w:spacing w:val="-1"/>
        </w:rPr>
        <w:t xml:space="preserve"> </w:t>
      </w:r>
      <w:r>
        <w:rPr>
          <w:color w:val="00AAAD"/>
        </w:rPr>
        <w:t>Plan</w:t>
      </w:r>
      <w:r w:rsidR="00942A3C">
        <w:rPr>
          <w:color w:val="00AAAD"/>
        </w:rPr>
        <w:t xml:space="preserve"> rule</w:t>
      </w:r>
    </w:p>
    <w:p w14:paraId="3C928D03" w14:textId="77777777" w:rsidR="00696BE9" w:rsidRDefault="00696BE9" w:rsidP="00696BE9">
      <w:pPr>
        <w:pStyle w:val="BodyText"/>
        <w:spacing w:before="195"/>
        <w:ind w:left="120" w:right="40"/>
        <w:jc w:val="both"/>
      </w:pPr>
      <w:r>
        <w:t>The District Plan governs the way Waipa looks and feels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sets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rules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future</w:t>
      </w:r>
      <w:r>
        <w:rPr>
          <w:spacing w:val="1"/>
        </w:rPr>
        <w:t xml:space="preserve"> </w:t>
      </w:r>
      <w:r>
        <w:t>development.</w:t>
      </w:r>
      <w:r>
        <w:rPr>
          <w:spacing w:val="1"/>
        </w:rPr>
        <w:t xml:space="preserve"> </w:t>
      </w:r>
      <w:r>
        <w:t>It</w:t>
      </w:r>
      <w:r>
        <w:rPr>
          <w:spacing w:val="49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defines how and where the district grows and how its</w:t>
      </w:r>
      <w:r>
        <w:rPr>
          <w:spacing w:val="1"/>
        </w:rPr>
        <w:t xml:space="preserve"> </w:t>
      </w:r>
      <w:r>
        <w:t>natural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physical</w:t>
      </w:r>
      <w:r>
        <w:rPr>
          <w:spacing w:val="-1"/>
        </w:rPr>
        <w:t xml:space="preserve"> </w:t>
      </w:r>
      <w:r>
        <w:t>resources are</w:t>
      </w:r>
      <w:r>
        <w:rPr>
          <w:spacing w:val="-3"/>
        </w:rPr>
        <w:t xml:space="preserve"> </w:t>
      </w:r>
      <w:r>
        <w:t>managed.</w:t>
      </w:r>
    </w:p>
    <w:p w14:paraId="5D3882B5" w14:textId="77777777" w:rsidR="00696BE9" w:rsidRDefault="00696BE9" w:rsidP="00696BE9">
      <w:pPr>
        <w:pStyle w:val="BodyText"/>
        <w:spacing w:before="4"/>
        <w:rPr>
          <w:sz w:val="16"/>
        </w:rPr>
      </w:pPr>
    </w:p>
    <w:p w14:paraId="5BFB32B1" w14:textId="3977DE3B" w:rsidR="00696BE9" w:rsidRDefault="00696BE9" w:rsidP="00696BE9">
      <w:pPr>
        <w:pStyle w:val="BodyText"/>
        <w:spacing w:before="1" w:line="242" w:lineRule="auto"/>
        <w:ind w:left="120" w:right="41"/>
        <w:jc w:val="both"/>
      </w:pPr>
      <w:r>
        <w:t>The rules that predominantly apply are based on the</w:t>
      </w:r>
      <w:r>
        <w:rPr>
          <w:spacing w:val="1"/>
        </w:rPr>
        <w:t xml:space="preserve"> </w:t>
      </w:r>
      <w:r>
        <w:t>Operative</w:t>
      </w:r>
      <w:r>
        <w:rPr>
          <w:spacing w:val="-4"/>
        </w:rPr>
        <w:t xml:space="preserve"> </w:t>
      </w:r>
      <w:r>
        <w:t>District</w:t>
      </w:r>
      <w:r>
        <w:rPr>
          <w:spacing w:val="-3"/>
        </w:rPr>
        <w:t xml:space="preserve"> </w:t>
      </w:r>
      <w:r>
        <w:t>Plan,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2016</w:t>
      </w:r>
      <w:r>
        <w:rPr>
          <w:spacing w:val="-2"/>
        </w:rPr>
        <w:t xml:space="preserve"> </w:t>
      </w:r>
      <w:r>
        <w:t>– Section</w:t>
      </w:r>
      <w:r>
        <w:rPr>
          <w:spacing w:val="-4"/>
        </w:rPr>
        <w:t xml:space="preserve"> </w:t>
      </w:r>
      <w:r>
        <w:t>15.</w:t>
      </w:r>
    </w:p>
    <w:p w14:paraId="0E2E4089" w14:textId="77777777" w:rsidR="00696BE9" w:rsidRDefault="00696BE9" w:rsidP="00696BE9">
      <w:pPr>
        <w:rPr>
          <w:sz w:val="16"/>
        </w:rPr>
      </w:pPr>
    </w:p>
    <w:p w14:paraId="6F5230D6" w14:textId="77777777" w:rsidR="00696BE9" w:rsidRDefault="00696BE9" w:rsidP="00696BE9">
      <w:pPr>
        <w:rPr>
          <w:sz w:val="16"/>
        </w:rPr>
      </w:pPr>
    </w:p>
    <w:p w14:paraId="39151821" w14:textId="3C4D5F14" w:rsidR="00942A3C" w:rsidRDefault="00942A3C" w:rsidP="00942A3C">
      <w:pPr>
        <w:pStyle w:val="Heading1"/>
        <w:rPr>
          <w:color w:val="00AAAD"/>
        </w:rPr>
      </w:pPr>
      <w:r>
        <w:rPr>
          <w:color w:val="00AAAD"/>
        </w:rPr>
        <w:t>Rules for subdivision</w:t>
      </w:r>
      <w:r w:rsidR="00545DFA">
        <w:rPr>
          <w:color w:val="00AAAD"/>
        </w:rPr>
        <w:t xml:space="preserve"> </w:t>
      </w:r>
    </w:p>
    <w:p w14:paraId="258784ED" w14:textId="77777777" w:rsidR="00942A3C" w:rsidRDefault="00942A3C" w:rsidP="00942A3C"/>
    <w:p w14:paraId="3C35A078" w14:textId="695CBB3A" w:rsidR="00942A3C" w:rsidRPr="00942A3C" w:rsidRDefault="00942A3C" w:rsidP="00FB2529">
      <w:r w:rsidRPr="00942A3C">
        <w:t>Development and subdivision within the urban limits and the Large Lot Residential Zones, should</w:t>
      </w:r>
    </w:p>
    <w:p w14:paraId="267A17BF" w14:textId="77777777" w:rsidR="00942A3C" w:rsidRDefault="00942A3C" w:rsidP="00FB2529">
      <w:pPr>
        <w:rPr>
          <w:b/>
          <w:bCs/>
        </w:rPr>
      </w:pPr>
      <w:r w:rsidRPr="00942A3C">
        <w:t>occur in accordance with the principles of sustainable design, and enable energy efficiency.</w:t>
      </w:r>
    </w:p>
    <w:p w14:paraId="35C1B991" w14:textId="751AB0D3" w:rsidR="00FB2529" w:rsidRDefault="00FB2529" w:rsidP="00FB2529">
      <w:pPr>
        <w:rPr>
          <w:b/>
          <w:bCs/>
        </w:rPr>
      </w:pPr>
    </w:p>
    <w:p w14:paraId="2C36D6E5" w14:textId="77777777" w:rsidR="00942A3C" w:rsidRPr="00942A3C" w:rsidRDefault="00942A3C" w:rsidP="00FB2529">
      <w:r w:rsidRPr="00942A3C">
        <w:t>In order to achieve the character outcomes for the Large Lot Residential Zone, at the density</w:t>
      </w:r>
    </w:p>
    <w:p w14:paraId="4EDED5EC" w14:textId="77777777" w:rsidR="00942A3C" w:rsidRPr="00942A3C" w:rsidRDefault="00942A3C" w:rsidP="00FB2529">
      <w:r w:rsidRPr="00942A3C">
        <w:t>levels prescribed in this Plan, development within the Large Lot Residential Zones, shall be</w:t>
      </w:r>
    </w:p>
    <w:p w14:paraId="73A15883" w14:textId="5006F6A0" w:rsidR="00FB2529" w:rsidRDefault="00942A3C" w:rsidP="00FB2529">
      <w:pPr>
        <w:rPr>
          <w:b/>
          <w:bCs/>
        </w:rPr>
      </w:pPr>
      <w:r w:rsidRPr="00942A3C">
        <w:t xml:space="preserve">considered as the final development form. </w:t>
      </w:r>
    </w:p>
    <w:p w14:paraId="32841D0D" w14:textId="77777777" w:rsidR="00FB2529" w:rsidRDefault="00FB2529" w:rsidP="00FB2529">
      <w:pPr>
        <w:rPr>
          <w:b/>
          <w:bCs/>
        </w:rPr>
      </w:pPr>
    </w:p>
    <w:p w14:paraId="55C1AA8E" w14:textId="5BBB10E6" w:rsidR="00942A3C" w:rsidRPr="00942A3C" w:rsidRDefault="00942A3C" w:rsidP="00FB2529">
      <w:r w:rsidRPr="00942A3C">
        <w:t>Large lot residential development is not a precursor</w:t>
      </w:r>
    </w:p>
    <w:p w14:paraId="7155C9C5" w14:textId="62E99E80" w:rsidR="00942A3C" w:rsidRDefault="00942A3C" w:rsidP="00FB2529">
      <w:r w:rsidRPr="00942A3C">
        <w:t>to further intensified urban format residential development.</w:t>
      </w:r>
    </w:p>
    <w:p w14:paraId="37728232" w14:textId="3EF98F02" w:rsidR="00C85EDC" w:rsidRDefault="00C85EDC" w:rsidP="00FB2529"/>
    <w:p w14:paraId="3A7E171C" w14:textId="4A5548B6" w:rsidR="00C85EDC" w:rsidRPr="00C85EDC" w:rsidRDefault="00C85EDC" w:rsidP="00C85EDC">
      <w:r w:rsidRPr="00C85EDC">
        <w:t>It is important that unsustainable patterns of land use are not</w:t>
      </w:r>
      <w:r w:rsidR="00B97E58">
        <w:t xml:space="preserve"> </w:t>
      </w:r>
      <w:r w:rsidRPr="00C85EDC">
        <w:t>created. In the Rural Zone, this is particularly important to ensure that large lots are retained for</w:t>
      </w:r>
    </w:p>
    <w:p w14:paraId="06F00736" w14:textId="44D34136" w:rsidR="00C85EDC" w:rsidRDefault="00C85EDC" w:rsidP="00C85EDC">
      <w:r w:rsidRPr="00C85EDC">
        <w:t>a wide range of rural productive uses.</w:t>
      </w:r>
    </w:p>
    <w:p w14:paraId="77799F50" w14:textId="0FE1B315" w:rsidR="00B97E58" w:rsidRDefault="00B97E58" w:rsidP="00C85EDC"/>
    <w:p w14:paraId="19BF0E47" w14:textId="77777777" w:rsidR="00B97E58" w:rsidRDefault="00B97E58" w:rsidP="00B97E58">
      <w:r>
        <w:t>The minimum rural lot size requirement has been established to ensure the productive potential</w:t>
      </w:r>
    </w:p>
    <w:p w14:paraId="609FD936" w14:textId="51938745" w:rsidR="00B97E58" w:rsidRPr="00C85EDC" w:rsidRDefault="00B97E58" w:rsidP="00B97E58">
      <w:r>
        <w:t>of rural land is retained for a range of farming activities.</w:t>
      </w:r>
    </w:p>
    <w:p w14:paraId="7AC8CC01" w14:textId="77777777" w:rsidR="00FB2529" w:rsidRDefault="00FB2529" w:rsidP="00FB2529">
      <w:pPr>
        <w:rPr>
          <w:b/>
          <w:bCs/>
        </w:rPr>
      </w:pPr>
    </w:p>
    <w:p w14:paraId="2AE7FD01" w14:textId="2A4E03E8" w:rsidR="00FB2529" w:rsidRDefault="00FB2529" w:rsidP="00FB2529">
      <w:pPr>
        <w:rPr>
          <w:b/>
          <w:bCs/>
        </w:rPr>
      </w:pPr>
      <w:r>
        <w:rPr>
          <w:b/>
          <w:bCs/>
        </w:rPr>
        <w:t xml:space="preserve">All </w:t>
      </w:r>
      <w:r w:rsidR="00EA3773">
        <w:rPr>
          <w:b/>
          <w:bCs/>
        </w:rPr>
        <w:t>S</w:t>
      </w:r>
      <w:r>
        <w:rPr>
          <w:b/>
          <w:bCs/>
        </w:rPr>
        <w:t>ubdivision Activities require a resource consent.</w:t>
      </w:r>
    </w:p>
    <w:p w14:paraId="13ED7663" w14:textId="77777777" w:rsidR="00FB2529" w:rsidRDefault="00FB2529" w:rsidP="00942A3C">
      <w:pPr>
        <w:pStyle w:val="Heading1"/>
        <w:rPr>
          <w:b w:val="0"/>
          <w:bCs w:val="0"/>
          <w:sz w:val="22"/>
          <w:szCs w:val="22"/>
        </w:rPr>
      </w:pPr>
    </w:p>
    <w:p w14:paraId="1A7968B8" w14:textId="3EB30E52" w:rsidR="001E4F23" w:rsidRDefault="001E4F23" w:rsidP="00B97E58">
      <w:pPr>
        <w:pStyle w:val="Heading1"/>
        <w:ind w:left="0"/>
        <w:rPr>
          <w:b w:val="0"/>
          <w:bCs w:val="0"/>
          <w:sz w:val="22"/>
          <w:szCs w:val="22"/>
        </w:rPr>
      </w:pPr>
    </w:p>
    <w:p w14:paraId="5B800A11" w14:textId="77777777" w:rsidR="00741333" w:rsidRPr="00741333" w:rsidRDefault="00741333" w:rsidP="00741333"/>
    <w:p w14:paraId="210DFB0A" w14:textId="0439666D" w:rsidR="00652DAF" w:rsidRDefault="00D92875" w:rsidP="00FB2529">
      <w:pPr>
        <w:pStyle w:val="Heading1"/>
        <w:ind w:left="0"/>
        <w:rPr>
          <w:color w:val="00AAAD"/>
        </w:rPr>
      </w:pPr>
      <w:bookmarkStart w:id="0" w:name="_Hlk98141767"/>
      <w:r>
        <w:rPr>
          <w:color w:val="00AAAD"/>
        </w:rPr>
        <w:t xml:space="preserve">Large lot Residential Zone </w:t>
      </w:r>
      <w:r w:rsidR="00652DAF" w:rsidRPr="00652DAF">
        <w:rPr>
          <w:color w:val="00AAAD"/>
        </w:rPr>
        <w:t xml:space="preserve">Net </w:t>
      </w:r>
      <w:r w:rsidR="006127E8">
        <w:rPr>
          <w:color w:val="00AAAD"/>
        </w:rPr>
        <w:t>L</w:t>
      </w:r>
      <w:r w:rsidR="00652DAF" w:rsidRPr="00652DAF">
        <w:rPr>
          <w:color w:val="00AAAD"/>
        </w:rPr>
        <w:t xml:space="preserve">ot </w:t>
      </w:r>
      <w:r w:rsidR="006127E8">
        <w:rPr>
          <w:color w:val="00AAAD"/>
        </w:rPr>
        <w:t>A</w:t>
      </w:r>
      <w:r w:rsidR="00652DAF" w:rsidRPr="00652DAF">
        <w:rPr>
          <w:color w:val="00AAAD"/>
        </w:rPr>
        <w:t xml:space="preserve">rea </w:t>
      </w:r>
      <w:r w:rsidR="006127E8">
        <w:rPr>
          <w:color w:val="00AAAD"/>
        </w:rPr>
        <w:t xml:space="preserve">minimum </w:t>
      </w:r>
      <w:r w:rsidR="00652DAF" w:rsidRPr="00652DAF">
        <w:rPr>
          <w:color w:val="00AAAD"/>
        </w:rPr>
        <w:t>rules</w:t>
      </w:r>
    </w:p>
    <w:bookmarkEnd w:id="0"/>
    <w:p w14:paraId="7E9393A1" w14:textId="595BD7EB" w:rsidR="00652DAF" w:rsidRDefault="00652DAF" w:rsidP="00652DAF"/>
    <w:p w14:paraId="66448EC6" w14:textId="46DA993C" w:rsidR="00CB68D1" w:rsidRDefault="002A6B58" w:rsidP="00CB68D1">
      <w:r>
        <w:t xml:space="preserve">All Large Lot Residential Zone require a minimum net lot area of </w:t>
      </w:r>
      <w:r w:rsidRPr="006127E8">
        <w:rPr>
          <w:b/>
          <w:bCs/>
        </w:rPr>
        <w:t>2,500m²</w:t>
      </w:r>
      <w:r w:rsidR="006127E8">
        <w:t>; excluding those listed below:</w:t>
      </w:r>
    </w:p>
    <w:p w14:paraId="4B356272" w14:textId="77777777" w:rsidR="0037435D" w:rsidRDefault="0037435D" w:rsidP="00CB68D1"/>
    <w:p w14:paraId="7C0868F4" w14:textId="7B2FEEB9" w:rsidR="006127E8" w:rsidRDefault="006127E8" w:rsidP="006127E8">
      <w:pPr>
        <w:pStyle w:val="ListParagraph"/>
        <w:numPr>
          <w:ilvl w:val="0"/>
          <w:numId w:val="5"/>
        </w:numPr>
      </w:pPr>
      <w:r>
        <w:t>Pirongia</w:t>
      </w:r>
      <w:r w:rsidRPr="0037435D">
        <w:t xml:space="preserve"> –</w:t>
      </w:r>
      <w:r>
        <w:t xml:space="preserve"> 2</w:t>
      </w:r>
      <w:r w:rsidR="0037435D">
        <w:t>,</w:t>
      </w:r>
      <w:r>
        <w:t>000m</w:t>
      </w:r>
      <w:r>
        <w:rPr>
          <w:vertAlign w:val="superscript"/>
        </w:rPr>
        <w:t>2</w:t>
      </w:r>
    </w:p>
    <w:p w14:paraId="00893E80" w14:textId="77777777" w:rsidR="0037435D" w:rsidRDefault="0037435D" w:rsidP="0037435D">
      <w:pPr>
        <w:pStyle w:val="ListParagraph"/>
      </w:pPr>
    </w:p>
    <w:p w14:paraId="4B1685C7" w14:textId="2C2F6009" w:rsidR="006127E8" w:rsidRDefault="006127E8" w:rsidP="006127E8">
      <w:pPr>
        <w:pStyle w:val="ListParagraph"/>
        <w:numPr>
          <w:ilvl w:val="0"/>
          <w:numId w:val="5"/>
        </w:numPr>
      </w:pPr>
      <w:r>
        <w:t>Houchens Road Large Lot Residential Structure Plan Area (</w:t>
      </w:r>
      <w:r w:rsidRPr="0037435D">
        <w:rPr>
          <w:i/>
          <w:iCs/>
        </w:rPr>
        <w:t>southwest of the main stormwater drain</w:t>
      </w:r>
      <w:r>
        <w:t>) - 1ha on peat areas over 2.5m depths.</w:t>
      </w:r>
    </w:p>
    <w:p w14:paraId="30840134" w14:textId="77777777" w:rsidR="0037435D" w:rsidRDefault="0037435D" w:rsidP="0037435D"/>
    <w:p w14:paraId="6FC4106B" w14:textId="5A0E8C79" w:rsidR="006127E8" w:rsidRPr="0037435D" w:rsidRDefault="006127E8" w:rsidP="006127E8">
      <w:pPr>
        <w:pStyle w:val="ListParagraph"/>
        <w:numPr>
          <w:ilvl w:val="0"/>
          <w:numId w:val="5"/>
        </w:numPr>
      </w:pPr>
      <w:r>
        <w:t>Houchens Road Large Lot Residential Area Structure Plan Area. (</w:t>
      </w:r>
      <w:r w:rsidRPr="0037435D">
        <w:rPr>
          <w:i/>
          <w:iCs/>
        </w:rPr>
        <w:t>northeast of the main stormwater drain</w:t>
      </w:r>
      <w:r>
        <w:t>) - 2,500m² except for lots within the area identified as ‘preferred location for 2,000m</w:t>
      </w:r>
      <w:r w:rsidRPr="006127E8">
        <w:rPr>
          <w:vertAlign w:val="superscript"/>
        </w:rPr>
        <w:t>2</w:t>
      </w:r>
      <w:r>
        <w:t xml:space="preserve"> sites’, I which case the minimum requirement is 2</w:t>
      </w:r>
      <w:r w:rsidR="0037435D">
        <w:t>,</w:t>
      </w:r>
      <w:r>
        <w:t>000m</w:t>
      </w:r>
      <w:r>
        <w:rPr>
          <w:vertAlign w:val="superscript"/>
        </w:rPr>
        <w:t>2</w:t>
      </w:r>
    </w:p>
    <w:p w14:paraId="02D0D141" w14:textId="77777777" w:rsidR="0037435D" w:rsidRDefault="0037435D" w:rsidP="0037435D"/>
    <w:p w14:paraId="71A3C1F7" w14:textId="115A9BC9" w:rsidR="006127E8" w:rsidRDefault="0037435D" w:rsidP="006127E8">
      <w:pPr>
        <w:pStyle w:val="ListParagraph"/>
        <w:numPr>
          <w:ilvl w:val="0"/>
          <w:numId w:val="5"/>
        </w:numPr>
      </w:pPr>
      <w:r>
        <w:t>Karāpiro Large Lot Residential Structure Plan Area</w:t>
      </w:r>
    </w:p>
    <w:p w14:paraId="18C67ECF" w14:textId="7120DC67" w:rsidR="00652DAF" w:rsidRPr="00652DAF" w:rsidRDefault="00652DAF" w:rsidP="00652DAF">
      <w:pPr>
        <w:rPr>
          <w:b/>
          <w:bCs/>
        </w:rPr>
      </w:pPr>
    </w:p>
    <w:p w14:paraId="4598EAF7" w14:textId="14AB061D" w:rsidR="00FB2529" w:rsidRDefault="00D92875" w:rsidP="00FB2529">
      <w:pPr>
        <w:pStyle w:val="Heading1"/>
        <w:ind w:left="0"/>
        <w:rPr>
          <w:color w:val="00AAAD"/>
        </w:rPr>
      </w:pPr>
      <w:bookmarkStart w:id="1" w:name="_Hlk98142591"/>
      <w:r>
        <w:rPr>
          <w:color w:val="00AAAD"/>
        </w:rPr>
        <w:t xml:space="preserve">Large Lot Residential Zone </w:t>
      </w:r>
      <w:r w:rsidR="0037435D">
        <w:rPr>
          <w:color w:val="00AAAD"/>
        </w:rPr>
        <w:t>Net Lot Area maximum rule</w:t>
      </w:r>
    </w:p>
    <w:bookmarkEnd w:id="1"/>
    <w:p w14:paraId="657075EF" w14:textId="26694896" w:rsidR="0037435D" w:rsidRDefault="0037435D" w:rsidP="00FB2529">
      <w:pPr>
        <w:pStyle w:val="Heading1"/>
        <w:ind w:left="0"/>
        <w:rPr>
          <w:color w:val="00AAAD"/>
        </w:rPr>
      </w:pPr>
    </w:p>
    <w:p w14:paraId="30127883" w14:textId="25837EEF" w:rsidR="0037435D" w:rsidRDefault="00933649" w:rsidP="00933649">
      <w:r>
        <w:t>Not all Large Lot Residential areas have maximum rule.</w:t>
      </w:r>
    </w:p>
    <w:p w14:paraId="40A95CF5" w14:textId="4F08B2C7" w:rsidR="00933649" w:rsidRDefault="00933649" w:rsidP="00933649">
      <w:r>
        <w:t>Those that do are listed below:</w:t>
      </w:r>
    </w:p>
    <w:p w14:paraId="1BBF6CD6" w14:textId="77777777" w:rsidR="00933649" w:rsidRDefault="00933649" w:rsidP="00933649"/>
    <w:p w14:paraId="4F6A62E7" w14:textId="3DA3E5F5" w:rsidR="00933649" w:rsidRDefault="00933649" w:rsidP="00933649">
      <w:pPr>
        <w:pStyle w:val="ListParagraph"/>
        <w:numPr>
          <w:ilvl w:val="0"/>
          <w:numId w:val="6"/>
        </w:numPr>
      </w:pPr>
      <w:r w:rsidRPr="00933649">
        <w:t>Rukuhia</w:t>
      </w:r>
      <w:r>
        <w:t>,</w:t>
      </w:r>
      <w:r w:rsidRPr="00933649">
        <w:t xml:space="preserve"> Ngahinapouri</w:t>
      </w:r>
      <w:r>
        <w:t xml:space="preserve">, </w:t>
      </w:r>
      <w:r w:rsidRPr="00933649">
        <w:t>Ohaupo</w:t>
      </w:r>
      <w:r>
        <w:t xml:space="preserve">, </w:t>
      </w:r>
      <w:r w:rsidRPr="00933649">
        <w:t>St Leger</w:t>
      </w:r>
      <w:r>
        <w:t xml:space="preserve">, </w:t>
      </w:r>
      <w:r w:rsidRPr="00933649">
        <w:t>Leamington</w:t>
      </w:r>
      <w:r>
        <w:t>, Pirongia and</w:t>
      </w:r>
      <w:r w:rsidRPr="00933649">
        <w:t xml:space="preserve"> </w:t>
      </w:r>
      <w:r>
        <w:t xml:space="preserve">Lamb Street, Leamington - </w:t>
      </w:r>
      <w:r w:rsidRPr="00933649">
        <w:t>5,000m²</w:t>
      </w:r>
    </w:p>
    <w:p w14:paraId="53B9BD92" w14:textId="1E343A62" w:rsidR="00933649" w:rsidRPr="00FD470E" w:rsidRDefault="00933649" w:rsidP="00933649">
      <w:pPr>
        <w:pStyle w:val="ListParagraph"/>
        <w:numPr>
          <w:ilvl w:val="0"/>
          <w:numId w:val="6"/>
        </w:numPr>
      </w:pPr>
      <w:r w:rsidRPr="00933649">
        <w:t>St Kilda</w:t>
      </w:r>
      <w:r>
        <w:t xml:space="preserve"> - </w:t>
      </w:r>
      <w:r w:rsidRPr="00933649">
        <w:t>6,000m</w:t>
      </w:r>
      <w:r w:rsidRPr="00933649">
        <w:rPr>
          <w:vertAlign w:val="superscript"/>
        </w:rPr>
        <w:t>2</w:t>
      </w:r>
    </w:p>
    <w:p w14:paraId="54B080EA" w14:textId="3106AA37" w:rsidR="00FD470E" w:rsidRDefault="00FD470E" w:rsidP="00933649">
      <w:pPr>
        <w:pStyle w:val="ListParagraph"/>
        <w:numPr>
          <w:ilvl w:val="0"/>
          <w:numId w:val="6"/>
        </w:numPr>
      </w:pPr>
      <w:r>
        <w:t>Houchens</w:t>
      </w:r>
      <w:r w:rsidR="009C2498">
        <w:t xml:space="preserve"> Road Large Lot Residential Area</w:t>
      </w:r>
      <w:r w:rsidR="0030642D">
        <w:t xml:space="preserve"> maximum number of lots</w:t>
      </w:r>
      <w:r w:rsidR="009E57CF">
        <w:t xml:space="preserve"> </w:t>
      </w:r>
      <w:r w:rsidR="006954BB">
        <w:t>–</w:t>
      </w:r>
      <w:r w:rsidR="009E57CF">
        <w:t xml:space="preserve"> 199</w:t>
      </w:r>
    </w:p>
    <w:p w14:paraId="062F3696" w14:textId="2A19E6E9" w:rsidR="006954BB" w:rsidRDefault="006954BB" w:rsidP="006954BB"/>
    <w:p w14:paraId="3EBC3184" w14:textId="54C4699F" w:rsidR="006954BB" w:rsidRDefault="006954BB" w:rsidP="006954BB"/>
    <w:p w14:paraId="0E14DC58" w14:textId="5155DECE" w:rsidR="006954BB" w:rsidRDefault="006954BB" w:rsidP="006954BB"/>
    <w:p w14:paraId="66515F92" w14:textId="5ACC62F7" w:rsidR="006954BB" w:rsidRDefault="006954BB" w:rsidP="006954BB"/>
    <w:p w14:paraId="6DFD9264" w14:textId="33E5FF6A" w:rsidR="006954BB" w:rsidRDefault="006954BB" w:rsidP="006954BB"/>
    <w:p w14:paraId="18C89049" w14:textId="6153FA5D" w:rsidR="0023245D" w:rsidRDefault="0023245D" w:rsidP="006954BB"/>
    <w:p w14:paraId="322A1E03" w14:textId="4778B98E" w:rsidR="006954BB" w:rsidRPr="006C465E" w:rsidRDefault="006E3F23" w:rsidP="006954BB">
      <w:pPr>
        <w:rPr>
          <w:b/>
          <w:bCs/>
          <w:sz w:val="28"/>
          <w:szCs w:val="28"/>
        </w:rPr>
      </w:pPr>
      <w:bookmarkStart w:id="2" w:name="_Hlk98144065"/>
      <w:r w:rsidRPr="006E3F23">
        <w:rPr>
          <w:b/>
          <w:bCs/>
          <w:color w:val="00AAAD"/>
          <w:sz w:val="28"/>
          <w:szCs w:val="28"/>
        </w:rPr>
        <w:lastRenderedPageBreak/>
        <w:t>Large</w:t>
      </w:r>
      <w:r w:rsidR="0074331B">
        <w:rPr>
          <w:b/>
          <w:bCs/>
          <w:color w:val="00AAAD"/>
          <w:sz w:val="28"/>
          <w:szCs w:val="28"/>
        </w:rPr>
        <w:t xml:space="preserve"> Lot Residential Zone Rules</w:t>
      </w:r>
      <w:r w:rsidR="007134E0">
        <w:rPr>
          <w:b/>
          <w:bCs/>
          <w:color w:val="00AAAD"/>
          <w:sz w:val="28"/>
          <w:szCs w:val="28"/>
        </w:rPr>
        <w:t xml:space="preserve"> </w:t>
      </w:r>
    </w:p>
    <w:bookmarkEnd w:id="2"/>
    <w:p w14:paraId="626CB04A" w14:textId="77777777" w:rsidR="00C11B72" w:rsidRPr="00C11B72" w:rsidRDefault="00C11B72" w:rsidP="00C11B7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00"/>
      </w:tblGrid>
      <w:tr w:rsidR="00536CCE" w14:paraId="5A38E384" w14:textId="77777777" w:rsidTr="00536CCE">
        <w:tc>
          <w:tcPr>
            <w:tcW w:w="2600" w:type="dxa"/>
          </w:tcPr>
          <w:p w14:paraId="602C2824" w14:textId="77777777" w:rsidR="00536CCE" w:rsidRPr="00B066FD" w:rsidRDefault="00536CCE" w:rsidP="00536CCE">
            <w:pPr>
              <w:rPr>
                <w:b/>
                <w:bCs/>
              </w:rPr>
            </w:pPr>
            <w:r w:rsidRPr="00B066FD">
              <w:rPr>
                <w:b/>
                <w:bCs/>
              </w:rPr>
              <w:t>Lot frontage</w:t>
            </w:r>
          </w:p>
          <w:p w14:paraId="45E50BD7" w14:textId="190CC798" w:rsidR="00536CCE" w:rsidRDefault="00536CCE" w:rsidP="00536CCE">
            <w:r w:rsidRPr="00B066FD">
              <w:rPr>
                <w:b/>
                <w:bCs/>
                <w:i/>
                <w:iCs/>
                <w:sz w:val="20"/>
                <w:szCs w:val="20"/>
              </w:rPr>
              <w:t>(excluding rear lots)</w:t>
            </w:r>
          </w:p>
        </w:tc>
        <w:tc>
          <w:tcPr>
            <w:tcW w:w="2600" w:type="dxa"/>
          </w:tcPr>
          <w:p w14:paraId="7F041224" w14:textId="64348803" w:rsidR="00536CCE" w:rsidRDefault="00536CCE" w:rsidP="00C11B72">
            <w:r w:rsidRPr="00B066FD">
              <w:rPr>
                <w:b/>
                <w:bCs/>
              </w:rPr>
              <w:t>Lot shape factor</w:t>
            </w:r>
          </w:p>
        </w:tc>
      </w:tr>
      <w:tr w:rsidR="00536CCE" w14:paraId="0351CBF5" w14:textId="77777777" w:rsidTr="00536CCE">
        <w:tc>
          <w:tcPr>
            <w:tcW w:w="2600" w:type="dxa"/>
          </w:tcPr>
          <w:p w14:paraId="537D2348" w14:textId="08C9D76A" w:rsidR="00536CCE" w:rsidRDefault="002B22AA" w:rsidP="00C11B72">
            <w:r w:rsidRPr="002B22AA">
              <w:t>20m</w:t>
            </w:r>
          </w:p>
        </w:tc>
        <w:tc>
          <w:tcPr>
            <w:tcW w:w="2600" w:type="dxa"/>
          </w:tcPr>
          <w:p w14:paraId="169B5947" w14:textId="77777777" w:rsidR="002B22AA" w:rsidRDefault="002B22AA" w:rsidP="002B22AA">
            <w:r>
              <w:t>30m diameter circle</w:t>
            </w:r>
          </w:p>
          <w:p w14:paraId="60BCB9E7" w14:textId="77777777" w:rsidR="002B22AA" w:rsidRPr="00F139F6" w:rsidRDefault="002B22AA" w:rsidP="002B22AA">
            <w:pPr>
              <w:rPr>
                <w:i/>
                <w:iCs/>
                <w:sz w:val="20"/>
                <w:szCs w:val="20"/>
              </w:rPr>
            </w:pPr>
            <w:r w:rsidRPr="00F139F6">
              <w:rPr>
                <w:i/>
                <w:iCs/>
                <w:sz w:val="20"/>
                <w:szCs w:val="20"/>
              </w:rPr>
              <w:t>(except that for any</w:t>
            </w:r>
          </w:p>
          <w:p w14:paraId="4334CD33" w14:textId="77777777" w:rsidR="002B22AA" w:rsidRPr="00F139F6" w:rsidRDefault="002B22AA" w:rsidP="002B22AA">
            <w:pPr>
              <w:rPr>
                <w:i/>
                <w:iCs/>
                <w:sz w:val="20"/>
                <w:szCs w:val="20"/>
              </w:rPr>
            </w:pPr>
            <w:r w:rsidRPr="00F139F6">
              <w:rPr>
                <w:i/>
                <w:iCs/>
                <w:sz w:val="20"/>
                <w:szCs w:val="20"/>
              </w:rPr>
              <w:t>lot within the</w:t>
            </w:r>
          </w:p>
          <w:p w14:paraId="5BB10826" w14:textId="77777777" w:rsidR="002B22AA" w:rsidRPr="00F139F6" w:rsidRDefault="002B22AA" w:rsidP="002B22AA">
            <w:pPr>
              <w:rPr>
                <w:i/>
                <w:iCs/>
                <w:sz w:val="20"/>
                <w:szCs w:val="20"/>
              </w:rPr>
            </w:pPr>
            <w:r w:rsidRPr="00F139F6">
              <w:rPr>
                <w:i/>
                <w:iCs/>
                <w:sz w:val="20"/>
                <w:szCs w:val="20"/>
              </w:rPr>
              <w:t>Houchens Road</w:t>
            </w:r>
          </w:p>
          <w:p w14:paraId="319285DA" w14:textId="77777777" w:rsidR="002B22AA" w:rsidRPr="00F139F6" w:rsidRDefault="002B22AA" w:rsidP="002B22AA">
            <w:pPr>
              <w:rPr>
                <w:i/>
                <w:iCs/>
                <w:sz w:val="20"/>
                <w:szCs w:val="20"/>
              </w:rPr>
            </w:pPr>
            <w:r w:rsidRPr="00F139F6">
              <w:rPr>
                <w:i/>
                <w:iCs/>
                <w:sz w:val="20"/>
                <w:szCs w:val="20"/>
              </w:rPr>
              <w:t>Large Lot Residential</w:t>
            </w:r>
          </w:p>
          <w:p w14:paraId="5D25D330" w14:textId="77777777" w:rsidR="002B22AA" w:rsidRPr="00F139F6" w:rsidRDefault="002B22AA" w:rsidP="002B22AA">
            <w:pPr>
              <w:rPr>
                <w:i/>
                <w:iCs/>
                <w:sz w:val="20"/>
                <w:szCs w:val="20"/>
              </w:rPr>
            </w:pPr>
            <w:r w:rsidRPr="00F139F6">
              <w:rPr>
                <w:i/>
                <w:iCs/>
                <w:sz w:val="20"/>
                <w:szCs w:val="20"/>
              </w:rPr>
              <w:t>Structure Plan Area</w:t>
            </w:r>
          </w:p>
          <w:p w14:paraId="0F23ADDC" w14:textId="77777777" w:rsidR="002B22AA" w:rsidRPr="00F139F6" w:rsidRDefault="002B22AA" w:rsidP="002B22AA">
            <w:pPr>
              <w:rPr>
                <w:i/>
                <w:iCs/>
                <w:sz w:val="20"/>
                <w:szCs w:val="20"/>
              </w:rPr>
            </w:pPr>
            <w:r w:rsidRPr="00F139F6">
              <w:rPr>
                <w:i/>
                <w:iCs/>
                <w:sz w:val="20"/>
                <w:szCs w:val="20"/>
              </w:rPr>
              <w:t>which is less than</w:t>
            </w:r>
          </w:p>
          <w:p w14:paraId="66D18718" w14:textId="77777777" w:rsidR="002B22AA" w:rsidRPr="00F139F6" w:rsidRDefault="002B22AA" w:rsidP="002B22AA">
            <w:pPr>
              <w:rPr>
                <w:i/>
                <w:iCs/>
                <w:sz w:val="20"/>
                <w:szCs w:val="20"/>
              </w:rPr>
            </w:pPr>
            <w:r w:rsidRPr="00F139F6">
              <w:rPr>
                <w:i/>
                <w:iCs/>
                <w:sz w:val="20"/>
                <w:szCs w:val="20"/>
              </w:rPr>
              <w:t>2,500m2</w:t>
            </w:r>
          </w:p>
          <w:p w14:paraId="0F388A13" w14:textId="77777777" w:rsidR="002B22AA" w:rsidRPr="00F139F6" w:rsidRDefault="002B22AA" w:rsidP="002B22AA">
            <w:pPr>
              <w:rPr>
                <w:i/>
                <w:iCs/>
                <w:sz w:val="20"/>
                <w:szCs w:val="20"/>
              </w:rPr>
            </w:pPr>
            <w:r w:rsidRPr="00F139F6">
              <w:rPr>
                <w:i/>
                <w:iCs/>
                <w:sz w:val="20"/>
                <w:szCs w:val="20"/>
              </w:rPr>
              <w:t>, a 20m</w:t>
            </w:r>
          </w:p>
          <w:p w14:paraId="0715B307" w14:textId="77777777" w:rsidR="002B22AA" w:rsidRPr="00F139F6" w:rsidRDefault="002B22AA" w:rsidP="002B22AA">
            <w:pPr>
              <w:rPr>
                <w:i/>
                <w:iCs/>
                <w:sz w:val="20"/>
                <w:szCs w:val="20"/>
              </w:rPr>
            </w:pPr>
            <w:r w:rsidRPr="00F139F6">
              <w:rPr>
                <w:i/>
                <w:iCs/>
                <w:sz w:val="20"/>
                <w:szCs w:val="20"/>
              </w:rPr>
              <w:t>minimum diameter</w:t>
            </w:r>
          </w:p>
          <w:p w14:paraId="02BF6351" w14:textId="6681C8E4" w:rsidR="00536CCE" w:rsidRDefault="002B22AA" w:rsidP="002B22AA">
            <w:r w:rsidRPr="00F139F6">
              <w:rPr>
                <w:i/>
                <w:iCs/>
                <w:sz w:val="20"/>
                <w:szCs w:val="20"/>
              </w:rPr>
              <w:t>circle is required.)</w:t>
            </w:r>
          </w:p>
        </w:tc>
      </w:tr>
    </w:tbl>
    <w:p w14:paraId="0DABCAF4" w14:textId="77777777" w:rsidR="00FB2529" w:rsidRDefault="00FB2529" w:rsidP="00FB2529">
      <w:pPr>
        <w:pStyle w:val="Heading1"/>
        <w:ind w:left="0"/>
        <w:rPr>
          <w:b w:val="0"/>
          <w:bCs w:val="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00"/>
      </w:tblGrid>
      <w:tr w:rsidR="00536CCE" w14:paraId="471C41AA" w14:textId="77777777" w:rsidTr="00536CCE">
        <w:tc>
          <w:tcPr>
            <w:tcW w:w="2600" w:type="dxa"/>
          </w:tcPr>
          <w:p w14:paraId="6A3285A8" w14:textId="77777777" w:rsidR="00536CCE" w:rsidRPr="00536CCE" w:rsidRDefault="00536CCE" w:rsidP="00536CCE">
            <w:pPr>
              <w:rPr>
                <w:b/>
                <w:bCs/>
              </w:rPr>
            </w:pPr>
            <w:r w:rsidRPr="00536CCE">
              <w:rPr>
                <w:b/>
                <w:bCs/>
              </w:rPr>
              <w:t>Vehicle Crossing</w:t>
            </w:r>
          </w:p>
          <w:p w14:paraId="2F3E6BF4" w14:textId="77777777" w:rsidR="00536CCE" w:rsidRPr="00536CCE" w:rsidRDefault="00536CCE" w:rsidP="00536CCE">
            <w:pPr>
              <w:rPr>
                <w:b/>
                <w:bCs/>
              </w:rPr>
            </w:pPr>
            <w:r w:rsidRPr="00536CCE">
              <w:rPr>
                <w:b/>
                <w:bCs/>
              </w:rPr>
              <w:t>minimum to</w:t>
            </w:r>
          </w:p>
          <w:p w14:paraId="5092E910" w14:textId="08C03507" w:rsidR="00536CCE" w:rsidRDefault="00536CCE" w:rsidP="00536CCE">
            <w:pPr>
              <w:pStyle w:val="Heading1"/>
              <w:ind w:left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536CCE">
              <w:rPr>
                <w:sz w:val="22"/>
                <w:szCs w:val="22"/>
              </w:rPr>
              <w:t>maximum</w:t>
            </w:r>
          </w:p>
        </w:tc>
        <w:tc>
          <w:tcPr>
            <w:tcW w:w="2600" w:type="dxa"/>
          </w:tcPr>
          <w:p w14:paraId="2F03FD61" w14:textId="61A4D180" w:rsidR="00536CCE" w:rsidRPr="002B22AA" w:rsidRDefault="002B22AA" w:rsidP="00FB2529">
            <w:pPr>
              <w:pStyle w:val="Heading1"/>
              <w:ind w:left="0"/>
              <w:outlineLvl w:val="0"/>
              <w:rPr>
                <w:sz w:val="22"/>
                <w:szCs w:val="22"/>
              </w:rPr>
            </w:pPr>
            <w:r w:rsidRPr="002B22AA">
              <w:rPr>
                <w:sz w:val="22"/>
                <w:szCs w:val="22"/>
              </w:rPr>
              <w:t>Minimum width of access to rear lots</w:t>
            </w:r>
          </w:p>
        </w:tc>
      </w:tr>
      <w:tr w:rsidR="00536CCE" w14:paraId="2F36CBCF" w14:textId="77777777" w:rsidTr="00536CCE">
        <w:tc>
          <w:tcPr>
            <w:tcW w:w="2600" w:type="dxa"/>
          </w:tcPr>
          <w:p w14:paraId="224DD13F" w14:textId="77777777" w:rsidR="002B22AA" w:rsidRPr="002B22AA" w:rsidRDefault="002B22AA" w:rsidP="002B22AA">
            <w:pPr>
              <w:pStyle w:val="Heading1"/>
              <w:ind w:left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B22AA">
              <w:rPr>
                <w:b w:val="0"/>
                <w:bCs w:val="0"/>
                <w:sz w:val="22"/>
                <w:szCs w:val="22"/>
              </w:rPr>
              <w:t>3m minimum, and no</w:t>
            </w:r>
          </w:p>
          <w:p w14:paraId="220FDEEA" w14:textId="1E6120CD" w:rsidR="00536CCE" w:rsidRDefault="002B22AA" w:rsidP="002B22AA">
            <w:pPr>
              <w:pStyle w:val="Heading1"/>
              <w:ind w:left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2B22AA">
              <w:rPr>
                <w:b w:val="0"/>
                <w:bCs w:val="0"/>
                <w:sz w:val="22"/>
                <w:szCs w:val="22"/>
              </w:rPr>
              <w:t>maximum</w:t>
            </w:r>
          </w:p>
        </w:tc>
        <w:tc>
          <w:tcPr>
            <w:tcW w:w="2600" w:type="dxa"/>
          </w:tcPr>
          <w:p w14:paraId="54056B85" w14:textId="77777777" w:rsidR="006C465E" w:rsidRPr="006C465E" w:rsidRDefault="006C465E" w:rsidP="006C465E">
            <w:pPr>
              <w:pStyle w:val="Heading1"/>
              <w:ind w:left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6C465E">
              <w:rPr>
                <w:b w:val="0"/>
                <w:bCs w:val="0"/>
                <w:sz w:val="22"/>
                <w:szCs w:val="22"/>
              </w:rPr>
              <w:t>Up to 3 lots - 6m</w:t>
            </w:r>
          </w:p>
          <w:p w14:paraId="6EFAAA73" w14:textId="77777777" w:rsidR="006C465E" w:rsidRPr="006C465E" w:rsidRDefault="006C465E" w:rsidP="006C465E">
            <w:pPr>
              <w:pStyle w:val="Heading1"/>
              <w:ind w:left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6C465E">
              <w:rPr>
                <w:b w:val="0"/>
                <w:bCs w:val="0"/>
                <w:sz w:val="22"/>
                <w:szCs w:val="22"/>
              </w:rPr>
              <w:t>4-6 lots - 9m</w:t>
            </w:r>
          </w:p>
          <w:p w14:paraId="2169F584" w14:textId="77777777" w:rsidR="006C465E" w:rsidRPr="006C465E" w:rsidRDefault="006C465E" w:rsidP="006C465E">
            <w:pPr>
              <w:pStyle w:val="Heading1"/>
              <w:ind w:left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6C465E">
              <w:rPr>
                <w:b w:val="0"/>
                <w:bCs w:val="0"/>
                <w:sz w:val="22"/>
                <w:szCs w:val="22"/>
              </w:rPr>
              <w:t>7 lots or more – a public or private road may be</w:t>
            </w:r>
          </w:p>
          <w:p w14:paraId="55E78DC6" w14:textId="78FC869E" w:rsidR="00536CCE" w:rsidRDefault="006C465E" w:rsidP="006C465E">
            <w:pPr>
              <w:pStyle w:val="Heading1"/>
              <w:ind w:left="0"/>
              <w:outlineLvl w:val="0"/>
              <w:rPr>
                <w:b w:val="0"/>
                <w:bCs w:val="0"/>
                <w:sz w:val="22"/>
                <w:szCs w:val="22"/>
              </w:rPr>
            </w:pPr>
            <w:r w:rsidRPr="006C465E">
              <w:rPr>
                <w:b w:val="0"/>
                <w:bCs w:val="0"/>
                <w:sz w:val="22"/>
                <w:szCs w:val="22"/>
              </w:rPr>
              <w:t>required</w:t>
            </w:r>
          </w:p>
        </w:tc>
      </w:tr>
    </w:tbl>
    <w:p w14:paraId="4CB6260C" w14:textId="77777777" w:rsidR="00FB2529" w:rsidRDefault="00FB2529" w:rsidP="00FB2529">
      <w:pPr>
        <w:pStyle w:val="Heading1"/>
        <w:ind w:left="0"/>
        <w:rPr>
          <w:b w:val="0"/>
          <w:bCs w:val="0"/>
          <w:sz w:val="22"/>
          <w:szCs w:val="22"/>
        </w:rPr>
      </w:pPr>
    </w:p>
    <w:p w14:paraId="586D4CD5" w14:textId="77777777" w:rsidR="00505F4A" w:rsidRDefault="00505F4A" w:rsidP="00F4769E">
      <w:pPr>
        <w:rPr>
          <w:b/>
          <w:bCs/>
          <w:sz w:val="28"/>
          <w:szCs w:val="28"/>
        </w:rPr>
      </w:pPr>
    </w:p>
    <w:p w14:paraId="27B030A1" w14:textId="2D46508E" w:rsidR="00E90D4B" w:rsidRDefault="00E90D4B" w:rsidP="00E90D4B">
      <w:pPr>
        <w:pStyle w:val="Heading1"/>
        <w:ind w:left="0"/>
        <w:rPr>
          <w:color w:val="00AAAD"/>
        </w:rPr>
      </w:pPr>
      <w:r>
        <w:rPr>
          <w:color w:val="00AAAD"/>
        </w:rPr>
        <w:t xml:space="preserve">Residential Zone </w:t>
      </w:r>
      <w:r w:rsidRPr="00652DAF">
        <w:rPr>
          <w:color w:val="00AAAD"/>
        </w:rPr>
        <w:t xml:space="preserve">Net </w:t>
      </w:r>
      <w:r>
        <w:rPr>
          <w:color w:val="00AAAD"/>
        </w:rPr>
        <w:t>L</w:t>
      </w:r>
      <w:r w:rsidRPr="00652DAF">
        <w:rPr>
          <w:color w:val="00AAAD"/>
        </w:rPr>
        <w:t xml:space="preserve">ot </w:t>
      </w:r>
      <w:r>
        <w:rPr>
          <w:color w:val="00AAAD"/>
        </w:rPr>
        <w:t>A</w:t>
      </w:r>
      <w:r w:rsidRPr="00652DAF">
        <w:rPr>
          <w:color w:val="00AAAD"/>
        </w:rPr>
        <w:t xml:space="preserve">rea </w:t>
      </w:r>
      <w:r>
        <w:rPr>
          <w:color w:val="00AAAD"/>
        </w:rPr>
        <w:t xml:space="preserve">minimum </w:t>
      </w:r>
      <w:r w:rsidRPr="00652DAF">
        <w:rPr>
          <w:color w:val="00AAAD"/>
        </w:rPr>
        <w:t>rules</w:t>
      </w:r>
    </w:p>
    <w:p w14:paraId="7FCFFBB4" w14:textId="77777777" w:rsidR="00E90D4B" w:rsidRDefault="00E90D4B" w:rsidP="00F4769E">
      <w:pPr>
        <w:rPr>
          <w:b/>
          <w:bCs/>
          <w:sz w:val="28"/>
          <w:szCs w:val="28"/>
        </w:rPr>
      </w:pPr>
    </w:p>
    <w:p w14:paraId="4507EC9D" w14:textId="0F2F67DA" w:rsidR="00E47959" w:rsidRDefault="00B17756" w:rsidP="00F4769E">
      <w:pPr>
        <w:rPr>
          <w:vertAlign w:val="superscript"/>
        </w:rPr>
      </w:pPr>
      <w:r>
        <w:t xml:space="preserve">New lots in the </w:t>
      </w:r>
      <w:r w:rsidR="00961B25">
        <w:t>Residential Zone (</w:t>
      </w:r>
      <w:proofErr w:type="spellStart"/>
      <w:r w:rsidR="00961B25">
        <w:t>sewered</w:t>
      </w:r>
      <w:proofErr w:type="spellEnd"/>
      <w:r w:rsidR="00961B25">
        <w:t>) exclusive of Compact Housing and Infill Housing</w:t>
      </w:r>
      <w:r>
        <w:t xml:space="preserve"> require a </w:t>
      </w:r>
      <w:r w:rsidR="009C57AD">
        <w:t xml:space="preserve">minimum </w:t>
      </w:r>
      <w:r>
        <w:t xml:space="preserve">net lot area of  -  </w:t>
      </w:r>
      <w:r w:rsidR="00E47959">
        <w:t>500m</w:t>
      </w:r>
      <w:r w:rsidR="00E47959" w:rsidRPr="00E47959">
        <w:rPr>
          <w:vertAlign w:val="superscript"/>
        </w:rPr>
        <w:t>2</w:t>
      </w:r>
    </w:p>
    <w:p w14:paraId="4390B691" w14:textId="77777777" w:rsidR="00E05486" w:rsidRDefault="00E05486" w:rsidP="00F4769E">
      <w:r>
        <w:t>Except:</w:t>
      </w:r>
    </w:p>
    <w:p w14:paraId="5E838BF7" w14:textId="77777777" w:rsidR="00E05486" w:rsidRDefault="00E05486" w:rsidP="00F4769E"/>
    <w:p w14:paraId="6DB51B6E" w14:textId="6800019D" w:rsidR="00487EFC" w:rsidRDefault="00487EFC" w:rsidP="00487EFC">
      <w:pPr>
        <w:pStyle w:val="ListParagraph"/>
        <w:numPr>
          <w:ilvl w:val="0"/>
          <w:numId w:val="7"/>
        </w:numPr>
      </w:pPr>
      <w:r>
        <w:t>Subdivision around dwellings existing as of 31 May 2012, where the minimum net site area containing the existing dwelling is</w:t>
      </w:r>
      <w:r w:rsidR="008D74FF">
        <w:t xml:space="preserve"> -</w:t>
      </w:r>
      <w:r>
        <w:t xml:space="preserve"> 400m²</w:t>
      </w:r>
    </w:p>
    <w:p w14:paraId="79B7BF3A" w14:textId="77777777" w:rsidR="00487EFC" w:rsidRDefault="00487EFC" w:rsidP="00487EFC"/>
    <w:p w14:paraId="1A0E3A99" w14:textId="77777777" w:rsidR="00487EFC" w:rsidRPr="008D74FF" w:rsidRDefault="008D74FF" w:rsidP="008D74FF">
      <w:pPr>
        <w:pStyle w:val="ListParagraph"/>
        <w:numPr>
          <w:ilvl w:val="0"/>
          <w:numId w:val="7"/>
        </w:numPr>
      </w:pPr>
      <w:r>
        <w:t>Residential (unsewered) – 2000m</w:t>
      </w:r>
      <w:r>
        <w:rPr>
          <w:vertAlign w:val="superscript"/>
        </w:rPr>
        <w:t>2</w:t>
      </w:r>
    </w:p>
    <w:p w14:paraId="6217B8A9" w14:textId="77777777" w:rsidR="008D74FF" w:rsidRDefault="008D74FF" w:rsidP="008D74FF"/>
    <w:p w14:paraId="4CD06DD7" w14:textId="77777777" w:rsidR="001767F6" w:rsidRPr="00E46005" w:rsidRDefault="001767F6" w:rsidP="00C401B3">
      <w:pPr>
        <w:pStyle w:val="ListParagraph"/>
        <w:numPr>
          <w:ilvl w:val="0"/>
          <w:numId w:val="7"/>
        </w:numPr>
      </w:pPr>
      <w:r>
        <w:t>St Kilda Residential Area</w:t>
      </w:r>
      <w:r w:rsidR="00C401B3">
        <w:t>,</w:t>
      </w:r>
      <w:r w:rsidR="00C401B3" w:rsidRPr="00C401B3">
        <w:t xml:space="preserve"> </w:t>
      </w:r>
      <w:proofErr w:type="spellStart"/>
      <w:r w:rsidR="00C401B3">
        <w:t>Kihikihi</w:t>
      </w:r>
      <w:proofErr w:type="spellEnd"/>
      <w:r w:rsidR="00C401B3">
        <w:t xml:space="preserve"> Residential </w:t>
      </w:r>
      <w:r w:rsidR="00CF3FFB">
        <w:t>A</w:t>
      </w:r>
      <w:r w:rsidR="00C401B3">
        <w:t>rea</w:t>
      </w:r>
      <w:r>
        <w:t>– 1000m</w:t>
      </w:r>
      <w:r w:rsidRPr="00C401B3">
        <w:rPr>
          <w:vertAlign w:val="superscript"/>
        </w:rPr>
        <w:t>2</w:t>
      </w:r>
    </w:p>
    <w:p w14:paraId="1C206084" w14:textId="77777777" w:rsidR="00E46005" w:rsidRDefault="00E46005" w:rsidP="00E46005"/>
    <w:p w14:paraId="1C112D7E" w14:textId="77777777" w:rsidR="00E46005" w:rsidRPr="00057BAC" w:rsidRDefault="00057BAC" w:rsidP="00057BAC">
      <w:pPr>
        <w:pStyle w:val="ListParagraph"/>
        <w:numPr>
          <w:ilvl w:val="0"/>
          <w:numId w:val="7"/>
        </w:numPr>
      </w:pPr>
      <w:r>
        <w:t>Cambridge Park Structure Plan Area – 550m</w:t>
      </w:r>
      <w:r>
        <w:rPr>
          <w:vertAlign w:val="superscript"/>
        </w:rPr>
        <w:t>2</w:t>
      </w:r>
    </w:p>
    <w:p w14:paraId="6CAC4F95" w14:textId="77777777" w:rsidR="00057BAC" w:rsidRDefault="00057BAC" w:rsidP="00057BAC"/>
    <w:p w14:paraId="5704BD61" w14:textId="77777777" w:rsidR="00603593" w:rsidRDefault="00603593" w:rsidP="00603593">
      <w:pPr>
        <w:pStyle w:val="ListParagraph"/>
        <w:numPr>
          <w:ilvl w:val="0"/>
          <w:numId w:val="7"/>
        </w:numPr>
      </w:pPr>
      <w:r>
        <w:t xml:space="preserve">Picquet Hill Structure Plan Area - </w:t>
      </w:r>
      <w:r w:rsidR="00E8398A" w:rsidRPr="00E8398A">
        <w:t>600m²</w:t>
      </w:r>
    </w:p>
    <w:p w14:paraId="044D3957" w14:textId="77777777" w:rsidR="009C57AD" w:rsidRDefault="009C57AD" w:rsidP="009C57AD"/>
    <w:p w14:paraId="6EBAC421" w14:textId="77777777" w:rsidR="009C57AD" w:rsidRDefault="009C57AD" w:rsidP="009C57AD"/>
    <w:p w14:paraId="6B14A482" w14:textId="25C55C85" w:rsidR="009C57AD" w:rsidRDefault="009C57AD" w:rsidP="009C57AD">
      <w:pPr>
        <w:pStyle w:val="Heading1"/>
        <w:ind w:left="0"/>
        <w:rPr>
          <w:color w:val="00AAAD"/>
        </w:rPr>
      </w:pPr>
      <w:bookmarkStart w:id="3" w:name="_Hlk98146080"/>
      <w:r>
        <w:rPr>
          <w:color w:val="00AAAD"/>
        </w:rPr>
        <w:t>Residential Zone Net Lot Area maximum rule</w:t>
      </w:r>
    </w:p>
    <w:bookmarkEnd w:id="3"/>
    <w:p w14:paraId="6F64D60A" w14:textId="77777777" w:rsidR="009C57AD" w:rsidRDefault="009C57AD" w:rsidP="009C57AD"/>
    <w:p w14:paraId="08C782AA" w14:textId="3214B277" w:rsidR="009C57AD" w:rsidRDefault="004E6D8E" w:rsidP="000E4A1C">
      <w:r>
        <w:t xml:space="preserve">The maximum net lot area rule for the </w:t>
      </w:r>
      <w:r w:rsidR="000E4A1C">
        <w:t xml:space="preserve">Residential </w:t>
      </w:r>
      <w:r>
        <w:t>Zone</w:t>
      </w:r>
      <w:r w:rsidR="00B91675">
        <w:t xml:space="preserve"> is 1000m</w:t>
      </w:r>
      <w:r w:rsidR="00B91675">
        <w:rPr>
          <w:vertAlign w:val="superscript"/>
        </w:rPr>
        <w:t>2</w:t>
      </w:r>
      <w:r w:rsidR="00B91675">
        <w:t xml:space="preserve"> Except for</w:t>
      </w:r>
      <w:r w:rsidR="000E4A1C">
        <w:t>:</w:t>
      </w:r>
    </w:p>
    <w:p w14:paraId="73EDB746" w14:textId="77777777" w:rsidR="000E4A1C" w:rsidRDefault="000E4A1C" w:rsidP="000E4A1C"/>
    <w:p w14:paraId="6D9D5A6D" w14:textId="77777777" w:rsidR="000E4A1C" w:rsidRDefault="00276DD9" w:rsidP="00607DF6">
      <w:pPr>
        <w:pStyle w:val="ListParagraph"/>
        <w:numPr>
          <w:ilvl w:val="0"/>
          <w:numId w:val="8"/>
        </w:numPr>
      </w:pPr>
      <w:r>
        <w:t>sites listed</w:t>
      </w:r>
      <w:r w:rsidR="00607DF6">
        <w:t xml:space="preserve"> </w:t>
      </w:r>
      <w:r>
        <w:t>within Appendix</w:t>
      </w:r>
      <w:r w:rsidR="00607DF6">
        <w:t xml:space="preserve"> </w:t>
      </w:r>
      <w:r>
        <w:t>N1, or sites within</w:t>
      </w:r>
      <w:r w:rsidR="00607DF6">
        <w:t xml:space="preserve"> </w:t>
      </w:r>
      <w:r>
        <w:t>character clusters,</w:t>
      </w:r>
      <w:r w:rsidR="00607DF6">
        <w:t xml:space="preserve"> </w:t>
      </w:r>
      <w:r>
        <w:t>or sites within the</w:t>
      </w:r>
      <w:r w:rsidR="00607DF6">
        <w:t xml:space="preserve"> </w:t>
      </w:r>
      <w:r>
        <w:t>Cambridge</w:t>
      </w:r>
      <w:r w:rsidR="00607DF6">
        <w:t xml:space="preserve"> </w:t>
      </w:r>
      <w:r>
        <w:t>Residential</w:t>
      </w:r>
      <w:r w:rsidR="00607DF6">
        <w:t xml:space="preserve"> </w:t>
      </w:r>
      <w:r>
        <w:t>Character Area there shall be no maximum net lot area.</w:t>
      </w:r>
    </w:p>
    <w:p w14:paraId="2041EEFE" w14:textId="77777777" w:rsidR="007D3029" w:rsidRDefault="007D3029" w:rsidP="007D3029"/>
    <w:p w14:paraId="2CDFF8C4" w14:textId="77777777" w:rsidR="007D3029" w:rsidRDefault="007D3029" w:rsidP="007D3029">
      <w:pPr>
        <w:pStyle w:val="ListParagraph"/>
        <w:numPr>
          <w:ilvl w:val="0"/>
          <w:numId w:val="8"/>
        </w:numPr>
      </w:pPr>
      <w:r>
        <w:t xml:space="preserve">St Kilda Residential Area </w:t>
      </w:r>
      <w:r w:rsidR="003C5EE5">
        <w:t>Maximum</w:t>
      </w:r>
      <w:r w:rsidR="00976B09">
        <w:t xml:space="preserve"> number of lots allowed -</w:t>
      </w:r>
      <w:r w:rsidR="003C5EE5">
        <w:t xml:space="preserve"> </w:t>
      </w:r>
      <w:r>
        <w:t xml:space="preserve">285 </w:t>
      </w:r>
      <w:r w:rsidR="003C5EE5">
        <w:t xml:space="preserve"> </w:t>
      </w:r>
    </w:p>
    <w:p w14:paraId="7BCAA7D5" w14:textId="77777777" w:rsidR="00CF6820" w:rsidRDefault="00CF6820" w:rsidP="00CF6820"/>
    <w:p w14:paraId="0C4EB46F" w14:textId="77777777" w:rsidR="00CF6820" w:rsidRDefault="00CF6820" w:rsidP="00CF6820"/>
    <w:p w14:paraId="4C332C4A" w14:textId="19C837B9" w:rsidR="00CF6820" w:rsidRPr="006C465E" w:rsidRDefault="00CF6820" w:rsidP="00CF6820">
      <w:pPr>
        <w:rPr>
          <w:b/>
          <w:bCs/>
          <w:sz w:val="28"/>
          <w:szCs w:val="28"/>
        </w:rPr>
      </w:pPr>
      <w:bookmarkStart w:id="4" w:name="_Hlk98146499"/>
      <w:r>
        <w:rPr>
          <w:b/>
          <w:bCs/>
          <w:color w:val="00AAAD"/>
          <w:sz w:val="28"/>
          <w:szCs w:val="28"/>
        </w:rPr>
        <w:t xml:space="preserve">Residential Zone Rules </w:t>
      </w:r>
    </w:p>
    <w:bookmarkEnd w:id="4"/>
    <w:p w14:paraId="10F17325" w14:textId="77777777" w:rsidR="00CF6820" w:rsidRDefault="00CF6820" w:rsidP="00CF6820"/>
    <w:p w14:paraId="04DA7EE3" w14:textId="77777777" w:rsidR="00CF6820" w:rsidRDefault="00CF6820" w:rsidP="00CF6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5"/>
        <w:gridCol w:w="1930"/>
        <w:gridCol w:w="1755"/>
      </w:tblGrid>
      <w:tr w:rsidR="004C19C3" w14:paraId="3A0A9617" w14:textId="77777777" w:rsidTr="004C19C3">
        <w:tc>
          <w:tcPr>
            <w:tcW w:w="1515" w:type="dxa"/>
          </w:tcPr>
          <w:p w14:paraId="593FC5B8" w14:textId="2C1E80A2" w:rsidR="004C19C3" w:rsidRPr="00454A68" w:rsidRDefault="004C19C3" w:rsidP="00CF6820">
            <w:pPr>
              <w:rPr>
                <w:b/>
                <w:bCs/>
              </w:rPr>
            </w:pPr>
            <w:r w:rsidRPr="00454A68">
              <w:rPr>
                <w:b/>
                <w:bCs/>
              </w:rPr>
              <w:t>Zone</w:t>
            </w:r>
          </w:p>
        </w:tc>
        <w:tc>
          <w:tcPr>
            <w:tcW w:w="1930" w:type="dxa"/>
          </w:tcPr>
          <w:p w14:paraId="48353FBC" w14:textId="130245E3" w:rsidR="004C19C3" w:rsidRPr="00454A68" w:rsidRDefault="004C19C3" w:rsidP="00CF6820">
            <w:pPr>
              <w:rPr>
                <w:b/>
                <w:bCs/>
              </w:rPr>
            </w:pPr>
            <w:r w:rsidRPr="00454A68">
              <w:rPr>
                <w:b/>
                <w:bCs/>
              </w:rPr>
              <w:t>Lot frontage</w:t>
            </w:r>
          </w:p>
          <w:p w14:paraId="7FE65F58" w14:textId="3DDAE757" w:rsidR="004C19C3" w:rsidRDefault="004C19C3" w:rsidP="00CF6820">
            <w:r w:rsidRPr="00454A68">
              <w:rPr>
                <w:b/>
                <w:bCs/>
              </w:rPr>
              <w:t>(excluding rear lots)</w:t>
            </w:r>
          </w:p>
        </w:tc>
        <w:tc>
          <w:tcPr>
            <w:tcW w:w="1755" w:type="dxa"/>
          </w:tcPr>
          <w:p w14:paraId="43E4C29B" w14:textId="6857CAF3" w:rsidR="004C19C3" w:rsidRPr="00454A68" w:rsidRDefault="004C19C3" w:rsidP="00CF6820">
            <w:pPr>
              <w:rPr>
                <w:b/>
                <w:bCs/>
              </w:rPr>
            </w:pPr>
            <w:r w:rsidRPr="00454A68">
              <w:rPr>
                <w:b/>
                <w:bCs/>
              </w:rPr>
              <w:t>Lot shape factor</w:t>
            </w:r>
          </w:p>
        </w:tc>
      </w:tr>
      <w:tr w:rsidR="004C19C3" w14:paraId="065AE7D7" w14:textId="77777777" w:rsidTr="004C19C3">
        <w:tc>
          <w:tcPr>
            <w:tcW w:w="1515" w:type="dxa"/>
          </w:tcPr>
          <w:p w14:paraId="69B5CA09" w14:textId="77777777" w:rsidR="004C19C3" w:rsidRDefault="004C19C3" w:rsidP="004C19C3">
            <w:r>
              <w:t>Residential, except front</w:t>
            </w:r>
          </w:p>
          <w:p w14:paraId="38E1E554" w14:textId="7E14A25E" w:rsidR="004C19C3" w:rsidRDefault="004C19C3" w:rsidP="004C19C3">
            <w:r>
              <w:t>lots on entrance corridors</w:t>
            </w:r>
          </w:p>
        </w:tc>
        <w:tc>
          <w:tcPr>
            <w:tcW w:w="1930" w:type="dxa"/>
          </w:tcPr>
          <w:p w14:paraId="432CCBC5" w14:textId="52AFF208" w:rsidR="004C19C3" w:rsidRDefault="0072300E" w:rsidP="00CF6820">
            <w:r w:rsidRPr="0072300E">
              <w:t>20m</w:t>
            </w:r>
          </w:p>
        </w:tc>
        <w:tc>
          <w:tcPr>
            <w:tcW w:w="1755" w:type="dxa"/>
          </w:tcPr>
          <w:p w14:paraId="28920F1F" w14:textId="02C01C91" w:rsidR="004C19C3" w:rsidRDefault="0072300E" w:rsidP="00CF6820">
            <w:r w:rsidRPr="0072300E">
              <w:t>13m diameter circle</w:t>
            </w:r>
          </w:p>
        </w:tc>
      </w:tr>
      <w:tr w:rsidR="0072300E" w14:paraId="18D8116B" w14:textId="77777777" w:rsidTr="004C19C3">
        <w:tc>
          <w:tcPr>
            <w:tcW w:w="1515" w:type="dxa"/>
          </w:tcPr>
          <w:p w14:paraId="74FC76F7" w14:textId="77777777" w:rsidR="00454A68" w:rsidRDefault="00454A68" w:rsidP="00454A68">
            <w:r>
              <w:t>Residential front lots on</w:t>
            </w:r>
          </w:p>
          <w:p w14:paraId="0BDD0EA2" w14:textId="146CE95B" w:rsidR="0072300E" w:rsidRDefault="00454A68" w:rsidP="00454A68">
            <w:r>
              <w:t>entrance corridors</w:t>
            </w:r>
          </w:p>
        </w:tc>
        <w:tc>
          <w:tcPr>
            <w:tcW w:w="1930" w:type="dxa"/>
          </w:tcPr>
          <w:p w14:paraId="3A870397" w14:textId="3558D109" w:rsidR="0072300E" w:rsidRPr="0072300E" w:rsidRDefault="00E23A68" w:rsidP="00CF6820">
            <w:r w:rsidRPr="00E23A68">
              <w:t>25m</w:t>
            </w:r>
          </w:p>
        </w:tc>
        <w:tc>
          <w:tcPr>
            <w:tcW w:w="1755" w:type="dxa"/>
          </w:tcPr>
          <w:p w14:paraId="68A18E2C" w14:textId="78D3E6B6" w:rsidR="0072300E" w:rsidRPr="0072300E" w:rsidRDefault="0037346D" w:rsidP="00CF6820">
            <w:r w:rsidRPr="0037346D">
              <w:t>16m diameter circle</w:t>
            </w:r>
          </w:p>
        </w:tc>
      </w:tr>
    </w:tbl>
    <w:p w14:paraId="326027F5" w14:textId="77777777" w:rsidR="00CF6820" w:rsidRDefault="00CF6820" w:rsidP="00CF682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1880"/>
        <w:gridCol w:w="1869"/>
      </w:tblGrid>
      <w:tr w:rsidR="004C19C3" w14:paraId="09770240" w14:textId="77777777" w:rsidTr="004C19C3">
        <w:tc>
          <w:tcPr>
            <w:tcW w:w="1451" w:type="dxa"/>
          </w:tcPr>
          <w:p w14:paraId="010742D1" w14:textId="6D3E104F" w:rsidR="004C19C3" w:rsidRPr="00454A68" w:rsidRDefault="004C19C3" w:rsidP="00CF6820">
            <w:pPr>
              <w:rPr>
                <w:b/>
                <w:bCs/>
              </w:rPr>
            </w:pPr>
            <w:r w:rsidRPr="00454A68">
              <w:rPr>
                <w:b/>
                <w:bCs/>
              </w:rPr>
              <w:t>Zone</w:t>
            </w:r>
          </w:p>
        </w:tc>
        <w:tc>
          <w:tcPr>
            <w:tcW w:w="1880" w:type="dxa"/>
          </w:tcPr>
          <w:p w14:paraId="31532CA0" w14:textId="62375D68" w:rsidR="004C19C3" w:rsidRPr="00454A68" w:rsidRDefault="004C19C3" w:rsidP="00CF6820">
            <w:pPr>
              <w:rPr>
                <w:b/>
                <w:bCs/>
              </w:rPr>
            </w:pPr>
            <w:r w:rsidRPr="00454A68">
              <w:rPr>
                <w:b/>
                <w:bCs/>
              </w:rPr>
              <w:t>Vehicle Crossing</w:t>
            </w:r>
          </w:p>
          <w:p w14:paraId="5EE3C240" w14:textId="77777777" w:rsidR="004C19C3" w:rsidRPr="00454A68" w:rsidRDefault="004C19C3" w:rsidP="00CF6820">
            <w:pPr>
              <w:rPr>
                <w:b/>
                <w:bCs/>
              </w:rPr>
            </w:pPr>
            <w:r w:rsidRPr="00454A68">
              <w:rPr>
                <w:b/>
                <w:bCs/>
              </w:rPr>
              <w:t>minimum to</w:t>
            </w:r>
          </w:p>
          <w:p w14:paraId="16A2850A" w14:textId="62A00011" w:rsidR="004C19C3" w:rsidRDefault="004C19C3" w:rsidP="00CF6820">
            <w:r w:rsidRPr="00454A68">
              <w:rPr>
                <w:b/>
                <w:bCs/>
              </w:rPr>
              <w:t>maximum</w:t>
            </w:r>
          </w:p>
        </w:tc>
        <w:tc>
          <w:tcPr>
            <w:tcW w:w="1869" w:type="dxa"/>
          </w:tcPr>
          <w:p w14:paraId="73D6909E" w14:textId="54078E60" w:rsidR="004C19C3" w:rsidRPr="00454A68" w:rsidRDefault="004C19C3" w:rsidP="00CF6820">
            <w:pPr>
              <w:rPr>
                <w:b/>
                <w:bCs/>
              </w:rPr>
            </w:pPr>
            <w:r w:rsidRPr="00454A68">
              <w:rPr>
                <w:b/>
                <w:bCs/>
              </w:rPr>
              <w:t>Minimum width of access to rear lots</w:t>
            </w:r>
          </w:p>
        </w:tc>
      </w:tr>
      <w:tr w:rsidR="004C19C3" w14:paraId="74505611" w14:textId="77777777" w:rsidTr="004C19C3">
        <w:tc>
          <w:tcPr>
            <w:tcW w:w="1451" w:type="dxa"/>
          </w:tcPr>
          <w:p w14:paraId="318D27CD" w14:textId="1C3EFD99" w:rsidR="004C19C3" w:rsidRDefault="0037346D" w:rsidP="0072300E">
            <w:r>
              <w:t>All Residential Zone</w:t>
            </w:r>
          </w:p>
        </w:tc>
        <w:tc>
          <w:tcPr>
            <w:tcW w:w="1880" w:type="dxa"/>
          </w:tcPr>
          <w:p w14:paraId="359E06AD" w14:textId="53A4590B" w:rsidR="004C19C3" w:rsidRDefault="0072300E" w:rsidP="00CF6820">
            <w:r w:rsidRPr="0072300E">
              <w:t>3m to 5.5m</w:t>
            </w:r>
          </w:p>
        </w:tc>
        <w:tc>
          <w:tcPr>
            <w:tcW w:w="1869" w:type="dxa"/>
          </w:tcPr>
          <w:p w14:paraId="71EB4F43" w14:textId="77777777" w:rsidR="0037346D" w:rsidRDefault="0037346D" w:rsidP="0037346D">
            <w:r>
              <w:t>Up to 3 lots - 4m</w:t>
            </w:r>
          </w:p>
          <w:p w14:paraId="6B4CAAA8" w14:textId="77777777" w:rsidR="0037346D" w:rsidRDefault="0037346D" w:rsidP="0037346D">
            <w:r>
              <w:t>4-6 lots - 6m</w:t>
            </w:r>
          </w:p>
          <w:p w14:paraId="773BEFD4" w14:textId="77777777" w:rsidR="0037346D" w:rsidRDefault="0037346D" w:rsidP="0037346D">
            <w:r>
              <w:t>7 lots or more – a public or private road may be</w:t>
            </w:r>
          </w:p>
          <w:p w14:paraId="0A72E1E2" w14:textId="516CA182" w:rsidR="004C19C3" w:rsidRDefault="0037346D" w:rsidP="0037346D">
            <w:r>
              <w:t>required</w:t>
            </w:r>
          </w:p>
        </w:tc>
      </w:tr>
    </w:tbl>
    <w:p w14:paraId="792EB247" w14:textId="77777777" w:rsidR="00CF6820" w:rsidRDefault="00CF6820" w:rsidP="00CF6820"/>
    <w:p w14:paraId="616848E2" w14:textId="77777777" w:rsidR="00CF6820" w:rsidRDefault="00CF6820" w:rsidP="00CF6820"/>
    <w:p w14:paraId="1CA937B7" w14:textId="6C98E253" w:rsidR="00CF6820" w:rsidRDefault="00CF6820" w:rsidP="00CF6820"/>
    <w:p w14:paraId="402F80C4" w14:textId="796BA75B" w:rsidR="00B97E58" w:rsidRDefault="00B97E58" w:rsidP="00CF6820"/>
    <w:p w14:paraId="32004B31" w14:textId="7DEAC14E" w:rsidR="00B97E58" w:rsidRDefault="00B97E58" w:rsidP="00CF6820"/>
    <w:p w14:paraId="3206D628" w14:textId="4B528A15" w:rsidR="001D23A7" w:rsidRDefault="001D23A7" w:rsidP="00CF6820"/>
    <w:p w14:paraId="38882165" w14:textId="77777777" w:rsidR="001D23A7" w:rsidRDefault="001D23A7" w:rsidP="00CF6820"/>
    <w:p w14:paraId="5B9540B4" w14:textId="07E01661" w:rsidR="00B97E58" w:rsidRDefault="00B97E58" w:rsidP="00CF6820"/>
    <w:p w14:paraId="5944145D" w14:textId="5CE1395A" w:rsidR="00B97E58" w:rsidRDefault="00B97E58" w:rsidP="00B97E58">
      <w:pPr>
        <w:pStyle w:val="Heading1"/>
        <w:ind w:left="0"/>
        <w:rPr>
          <w:color w:val="00AAAD"/>
        </w:rPr>
      </w:pPr>
      <w:r>
        <w:rPr>
          <w:color w:val="00AAAD"/>
        </w:rPr>
        <w:lastRenderedPageBreak/>
        <w:t xml:space="preserve">Rural Zone </w:t>
      </w:r>
      <w:r w:rsidRPr="00652DAF">
        <w:rPr>
          <w:color w:val="00AAAD"/>
        </w:rPr>
        <w:t xml:space="preserve">Net </w:t>
      </w:r>
      <w:r>
        <w:rPr>
          <w:color w:val="00AAAD"/>
        </w:rPr>
        <w:t>L</w:t>
      </w:r>
      <w:r w:rsidRPr="00652DAF">
        <w:rPr>
          <w:color w:val="00AAAD"/>
        </w:rPr>
        <w:t xml:space="preserve">ot </w:t>
      </w:r>
      <w:r>
        <w:rPr>
          <w:color w:val="00AAAD"/>
        </w:rPr>
        <w:t>A</w:t>
      </w:r>
      <w:r w:rsidRPr="00652DAF">
        <w:rPr>
          <w:color w:val="00AAAD"/>
        </w:rPr>
        <w:t xml:space="preserve">rea </w:t>
      </w:r>
      <w:r>
        <w:rPr>
          <w:color w:val="00AAAD"/>
        </w:rPr>
        <w:t xml:space="preserve">minimum </w:t>
      </w:r>
      <w:r w:rsidRPr="00652DAF">
        <w:rPr>
          <w:color w:val="00AAAD"/>
        </w:rPr>
        <w:t>rules</w:t>
      </w:r>
    </w:p>
    <w:p w14:paraId="3AC74AAD" w14:textId="77777777" w:rsidR="00B97E58" w:rsidRDefault="00B97E58" w:rsidP="00CF6820"/>
    <w:p w14:paraId="64A7FCBE" w14:textId="1BE77C7F" w:rsidR="00CF6820" w:rsidRDefault="008D23B7" w:rsidP="00CF6820">
      <w:r w:rsidRPr="008D23B7">
        <w:t>Rural, (excluding boundary relocations, and specified sites in Appendix 05)</w:t>
      </w:r>
      <w:r>
        <w:t xml:space="preserve"> </w:t>
      </w:r>
      <w:r w:rsidR="00C0421A">
        <w:t>–</w:t>
      </w:r>
      <w:r>
        <w:t xml:space="preserve"> </w:t>
      </w:r>
      <w:r w:rsidR="00C0421A">
        <w:t>40ha</w:t>
      </w:r>
    </w:p>
    <w:p w14:paraId="1A9FCE82" w14:textId="762C4CBC" w:rsidR="00C0421A" w:rsidRDefault="000D441D" w:rsidP="000D441D">
      <w:pPr>
        <w:pStyle w:val="ListParagraph"/>
        <w:numPr>
          <w:ilvl w:val="0"/>
          <w:numId w:val="9"/>
        </w:numPr>
      </w:pPr>
      <w:r>
        <w:t xml:space="preserve">Environmental benefit lots remaining on the parent title - </w:t>
      </w:r>
      <w:r w:rsidR="007219A0" w:rsidRPr="007219A0">
        <w:t>2,500m²</w:t>
      </w:r>
    </w:p>
    <w:p w14:paraId="1C88B5EB" w14:textId="429533C4" w:rsidR="007219A0" w:rsidRDefault="005E4E99" w:rsidP="005E4E99">
      <w:pPr>
        <w:pStyle w:val="ListParagraph"/>
        <w:numPr>
          <w:ilvl w:val="0"/>
          <w:numId w:val="9"/>
        </w:numPr>
      </w:pPr>
      <w:r>
        <w:t xml:space="preserve">Transferable development right on lots sized between 5000m2 and 1ha - </w:t>
      </w:r>
      <w:r w:rsidR="00CD1174" w:rsidRPr="00CD1174">
        <w:t>2,500m²</w:t>
      </w:r>
    </w:p>
    <w:p w14:paraId="70EFB327" w14:textId="13E310A5" w:rsidR="00CD1174" w:rsidRDefault="003744E3" w:rsidP="003744E3">
      <w:pPr>
        <w:pStyle w:val="ListParagraph"/>
        <w:numPr>
          <w:ilvl w:val="0"/>
          <w:numId w:val="9"/>
        </w:numPr>
      </w:pPr>
      <w:r>
        <w:t xml:space="preserve">land use consent lots – proposed and balance - </w:t>
      </w:r>
      <w:r w:rsidR="00814EFF" w:rsidRPr="00814EFF">
        <w:t>2,500m²</w:t>
      </w:r>
    </w:p>
    <w:p w14:paraId="090251F4" w14:textId="158E7B16" w:rsidR="00814EFF" w:rsidRDefault="00814EFF" w:rsidP="00814EFF">
      <w:pPr>
        <w:pStyle w:val="ListParagraph"/>
        <w:numPr>
          <w:ilvl w:val="0"/>
          <w:numId w:val="9"/>
        </w:numPr>
      </w:pPr>
      <w:r>
        <w:t xml:space="preserve">Boundary relocations - </w:t>
      </w:r>
      <w:r w:rsidR="000911DB" w:rsidRPr="000911DB">
        <w:t>5,000m²</w:t>
      </w:r>
    </w:p>
    <w:p w14:paraId="1614B9C9" w14:textId="6D75532D" w:rsidR="000911DB" w:rsidRDefault="000911DB" w:rsidP="000911DB"/>
    <w:p w14:paraId="4904D4D7" w14:textId="77777777" w:rsidR="000911DB" w:rsidRDefault="000911DB" w:rsidP="000911DB"/>
    <w:p w14:paraId="5139BC67" w14:textId="77777777" w:rsidR="000911DB" w:rsidRDefault="000911DB" w:rsidP="000911DB">
      <w:pPr>
        <w:pStyle w:val="Heading1"/>
        <w:ind w:left="0"/>
        <w:rPr>
          <w:color w:val="00AAAD"/>
        </w:rPr>
      </w:pPr>
      <w:r>
        <w:rPr>
          <w:color w:val="00AAAD"/>
        </w:rPr>
        <w:t>Residential Zone Net Lot Area maximum rule</w:t>
      </w:r>
    </w:p>
    <w:p w14:paraId="305E2724" w14:textId="77777777" w:rsidR="00CF6820" w:rsidRDefault="00CF6820" w:rsidP="00CF6820"/>
    <w:p w14:paraId="5A7C1D82" w14:textId="4455B5A5" w:rsidR="00D867B3" w:rsidRDefault="00D867B3" w:rsidP="00D867B3">
      <w:r>
        <w:t>Not all Rural areas have maximum rule.</w:t>
      </w:r>
    </w:p>
    <w:p w14:paraId="3C51A752" w14:textId="6684EB2D" w:rsidR="00CF6820" w:rsidRDefault="00D867B3" w:rsidP="00D867B3">
      <w:r>
        <w:t>Those that do are listed below:</w:t>
      </w:r>
    </w:p>
    <w:p w14:paraId="68702FBB" w14:textId="77777777" w:rsidR="00CF6820" w:rsidRDefault="00CF6820" w:rsidP="00CF6820"/>
    <w:p w14:paraId="25335284" w14:textId="2B1E17CA" w:rsidR="00211BB4" w:rsidRDefault="00211BB4" w:rsidP="00CF6820">
      <w:pPr>
        <w:pStyle w:val="ListParagraph"/>
        <w:numPr>
          <w:ilvl w:val="0"/>
          <w:numId w:val="10"/>
        </w:numPr>
      </w:pPr>
      <w:r w:rsidRPr="00211BB4">
        <w:t>Environmental benefit lots remaining on the parent title</w:t>
      </w:r>
      <w:r>
        <w:t xml:space="preserve"> - </w:t>
      </w:r>
      <w:r w:rsidR="00FB2267" w:rsidRPr="00FB2267">
        <w:t>5,000m²</w:t>
      </w:r>
    </w:p>
    <w:p w14:paraId="7A82534E" w14:textId="77777777" w:rsidR="00211BB4" w:rsidRDefault="00211BB4" w:rsidP="00211BB4">
      <w:pPr>
        <w:pStyle w:val="ListParagraph"/>
        <w:numPr>
          <w:ilvl w:val="0"/>
          <w:numId w:val="10"/>
        </w:numPr>
      </w:pPr>
      <w:r w:rsidRPr="00211BB4">
        <w:t>Transferable development right on lots sized between 5000m2 and 1ha</w:t>
      </w:r>
      <w:r>
        <w:t xml:space="preserve"> - </w:t>
      </w:r>
      <w:r w:rsidR="00FB2267" w:rsidRPr="00FB2267">
        <w:t>5,000m²</w:t>
      </w:r>
    </w:p>
    <w:p w14:paraId="08323D63" w14:textId="77777777" w:rsidR="001D23A7" w:rsidRDefault="001D23A7" w:rsidP="001D23A7"/>
    <w:p w14:paraId="1C27D57E" w14:textId="77777777" w:rsidR="001D23A7" w:rsidRPr="006C465E" w:rsidRDefault="001D23A7" w:rsidP="001D23A7">
      <w:pPr>
        <w:rPr>
          <w:b/>
          <w:bCs/>
          <w:sz w:val="28"/>
          <w:szCs w:val="28"/>
        </w:rPr>
      </w:pPr>
      <w:r>
        <w:rPr>
          <w:b/>
          <w:bCs/>
          <w:color w:val="00AAAD"/>
          <w:sz w:val="28"/>
          <w:szCs w:val="28"/>
        </w:rPr>
        <w:t xml:space="preserve">Residential Zone Rules </w:t>
      </w:r>
    </w:p>
    <w:p w14:paraId="1525DCC2" w14:textId="7C00359D" w:rsidR="001D23A7" w:rsidRDefault="001D23A7" w:rsidP="001D2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00"/>
      </w:tblGrid>
      <w:tr w:rsidR="001D23A7" w14:paraId="18E70B76" w14:textId="77777777" w:rsidTr="001D23A7">
        <w:tc>
          <w:tcPr>
            <w:tcW w:w="2600" w:type="dxa"/>
          </w:tcPr>
          <w:p w14:paraId="79F3414F" w14:textId="77777777" w:rsidR="0068181C" w:rsidRPr="00494C75" w:rsidRDefault="0068181C" w:rsidP="0068181C">
            <w:pPr>
              <w:rPr>
                <w:b/>
                <w:bCs/>
              </w:rPr>
            </w:pPr>
            <w:r w:rsidRPr="00494C75">
              <w:rPr>
                <w:b/>
                <w:bCs/>
              </w:rPr>
              <w:t>Lot frontage</w:t>
            </w:r>
          </w:p>
          <w:p w14:paraId="050F9CAD" w14:textId="041D6659" w:rsidR="001D23A7" w:rsidRDefault="0068181C" w:rsidP="0068181C">
            <w:r w:rsidRPr="00494C75">
              <w:rPr>
                <w:b/>
                <w:bCs/>
              </w:rPr>
              <w:t>(excluding rear lots)</w:t>
            </w:r>
          </w:p>
        </w:tc>
        <w:tc>
          <w:tcPr>
            <w:tcW w:w="2600" w:type="dxa"/>
          </w:tcPr>
          <w:p w14:paraId="42FA56F7" w14:textId="73F31170" w:rsidR="001D23A7" w:rsidRPr="00494C75" w:rsidRDefault="0068181C" w:rsidP="001D23A7">
            <w:pPr>
              <w:rPr>
                <w:b/>
                <w:bCs/>
              </w:rPr>
            </w:pPr>
            <w:r w:rsidRPr="00494C75">
              <w:rPr>
                <w:b/>
                <w:bCs/>
              </w:rPr>
              <w:t>Lot shape factor</w:t>
            </w:r>
          </w:p>
        </w:tc>
      </w:tr>
      <w:tr w:rsidR="001D23A7" w14:paraId="2C797A02" w14:textId="77777777" w:rsidTr="001D23A7">
        <w:tc>
          <w:tcPr>
            <w:tcW w:w="2600" w:type="dxa"/>
          </w:tcPr>
          <w:p w14:paraId="72AF7D83" w14:textId="5C44CC2F" w:rsidR="001D23A7" w:rsidRDefault="00CF2B84" w:rsidP="001D23A7">
            <w:r w:rsidRPr="00CF2B84">
              <w:t>20m</w:t>
            </w:r>
          </w:p>
        </w:tc>
        <w:tc>
          <w:tcPr>
            <w:tcW w:w="2600" w:type="dxa"/>
          </w:tcPr>
          <w:p w14:paraId="516F0E03" w14:textId="26C7F5DF" w:rsidR="001D23A7" w:rsidRDefault="00CF2B84" w:rsidP="001D23A7">
            <w:r w:rsidRPr="00CF2B84">
              <w:t>30m diameter circle</w:t>
            </w:r>
          </w:p>
        </w:tc>
      </w:tr>
    </w:tbl>
    <w:p w14:paraId="18C1D602" w14:textId="5F3BC864" w:rsidR="001D23A7" w:rsidRDefault="001D23A7" w:rsidP="001D23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0"/>
        <w:gridCol w:w="2600"/>
      </w:tblGrid>
      <w:tr w:rsidR="001D23A7" w14:paraId="376C3812" w14:textId="77777777" w:rsidTr="001D23A7">
        <w:tc>
          <w:tcPr>
            <w:tcW w:w="2600" w:type="dxa"/>
          </w:tcPr>
          <w:p w14:paraId="1EB4CF43" w14:textId="77777777" w:rsidR="0068181C" w:rsidRPr="00494C75" w:rsidRDefault="0068181C" w:rsidP="0068181C">
            <w:pPr>
              <w:rPr>
                <w:b/>
                <w:bCs/>
              </w:rPr>
            </w:pPr>
            <w:r w:rsidRPr="00494C75">
              <w:rPr>
                <w:b/>
                <w:bCs/>
              </w:rPr>
              <w:t>Vehicle Crossing</w:t>
            </w:r>
          </w:p>
          <w:p w14:paraId="19800E31" w14:textId="77777777" w:rsidR="0068181C" w:rsidRPr="00494C75" w:rsidRDefault="0068181C" w:rsidP="0068181C">
            <w:pPr>
              <w:rPr>
                <w:b/>
                <w:bCs/>
              </w:rPr>
            </w:pPr>
            <w:r w:rsidRPr="00494C75">
              <w:rPr>
                <w:b/>
                <w:bCs/>
              </w:rPr>
              <w:t>minimum to</w:t>
            </w:r>
          </w:p>
          <w:p w14:paraId="26914380" w14:textId="60AD20E6" w:rsidR="001D23A7" w:rsidRDefault="0068181C" w:rsidP="0068181C">
            <w:r w:rsidRPr="00494C75">
              <w:rPr>
                <w:b/>
                <w:bCs/>
              </w:rPr>
              <w:t>maximum</w:t>
            </w:r>
          </w:p>
        </w:tc>
        <w:tc>
          <w:tcPr>
            <w:tcW w:w="2600" w:type="dxa"/>
          </w:tcPr>
          <w:p w14:paraId="2DD74B30" w14:textId="2261F7B9" w:rsidR="001D23A7" w:rsidRPr="00494C75" w:rsidRDefault="00494C75" w:rsidP="001D23A7">
            <w:pPr>
              <w:rPr>
                <w:b/>
                <w:bCs/>
              </w:rPr>
            </w:pPr>
            <w:r w:rsidRPr="00494C75">
              <w:rPr>
                <w:b/>
                <w:bCs/>
              </w:rPr>
              <w:t>Minimum width of access to rear lots</w:t>
            </w:r>
          </w:p>
        </w:tc>
      </w:tr>
      <w:tr w:rsidR="001D23A7" w14:paraId="706705B6" w14:textId="77777777" w:rsidTr="001D23A7">
        <w:tc>
          <w:tcPr>
            <w:tcW w:w="2600" w:type="dxa"/>
          </w:tcPr>
          <w:p w14:paraId="4DAFD6E4" w14:textId="5FD670BC" w:rsidR="001D23A7" w:rsidRDefault="00CF2B84" w:rsidP="001D23A7">
            <w:r w:rsidRPr="00CF2B84">
              <w:t>4m to 4.5m</w:t>
            </w:r>
          </w:p>
        </w:tc>
        <w:tc>
          <w:tcPr>
            <w:tcW w:w="2600" w:type="dxa"/>
          </w:tcPr>
          <w:p w14:paraId="420D9CC5" w14:textId="77777777" w:rsidR="0068181C" w:rsidRDefault="0068181C" w:rsidP="0068181C">
            <w:r>
              <w:t>Up to 3 lots - 6m</w:t>
            </w:r>
          </w:p>
          <w:p w14:paraId="1F4419F2" w14:textId="77777777" w:rsidR="0068181C" w:rsidRDefault="0068181C" w:rsidP="0068181C">
            <w:r>
              <w:t>4-6 lots - 9m</w:t>
            </w:r>
          </w:p>
          <w:p w14:paraId="12A40D5E" w14:textId="77777777" w:rsidR="0068181C" w:rsidRDefault="0068181C" w:rsidP="0068181C">
            <w:r>
              <w:t>7 lots or more – a public or private road may be</w:t>
            </w:r>
          </w:p>
          <w:p w14:paraId="6DD3C630" w14:textId="3AA18852" w:rsidR="001D23A7" w:rsidRDefault="0068181C" w:rsidP="0068181C">
            <w:r>
              <w:t>required</w:t>
            </w:r>
          </w:p>
        </w:tc>
      </w:tr>
    </w:tbl>
    <w:p w14:paraId="138390FA" w14:textId="395D88D5" w:rsidR="001D23A7" w:rsidRDefault="001D23A7" w:rsidP="001D23A7"/>
    <w:p w14:paraId="409EBF29" w14:textId="0A69BA89" w:rsidR="001D23A7" w:rsidRPr="00E05486" w:rsidRDefault="001D23A7" w:rsidP="001D23A7">
      <w:pPr>
        <w:sectPr w:rsidR="001D23A7" w:rsidRPr="00E05486" w:rsidSect="00696BE9">
          <w:type w:val="continuous"/>
          <w:pgSz w:w="12240" w:h="15840"/>
          <w:pgMar w:top="740" w:right="500" w:bottom="1680" w:left="600" w:header="0" w:footer="1494" w:gutter="0"/>
          <w:pgNumType w:start="1"/>
          <w:cols w:num="2" w:space="720"/>
        </w:sectPr>
      </w:pPr>
    </w:p>
    <w:p w14:paraId="280AF6BF" w14:textId="62F6930D" w:rsidR="00903582" w:rsidRDefault="00903582"/>
    <w:sectPr w:rsidR="009035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E74B5" w14:textId="77777777" w:rsidR="007B5202" w:rsidRDefault="007B5202">
      <w:r>
        <w:separator/>
      </w:r>
    </w:p>
  </w:endnote>
  <w:endnote w:type="continuationSeparator" w:id="0">
    <w:p w14:paraId="5D5539A2" w14:textId="77777777" w:rsidR="007B5202" w:rsidRDefault="007B5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9557" w14:textId="533635CB" w:rsidR="00BA70BD" w:rsidRDefault="00696BE9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3D4962F" wp14:editId="6F560CCE">
              <wp:simplePos x="0" y="0"/>
              <wp:positionH relativeFrom="page">
                <wp:posOffset>715645</wp:posOffset>
              </wp:positionH>
              <wp:positionV relativeFrom="page">
                <wp:posOffset>8970010</wp:posOffset>
              </wp:positionV>
              <wp:extent cx="6614160" cy="342900"/>
              <wp:effectExtent l="1270" t="0" r="4445" b="254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1416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4DDDE8" w14:textId="77777777" w:rsidR="00BA70BD" w:rsidRDefault="00857CA1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This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information</w:t>
                          </w:r>
                          <w:r>
                            <w:rPr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sheet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is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</w:t>
                          </w:r>
                          <w:r>
                            <w:rPr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guide</w:t>
                          </w:r>
                          <w:r>
                            <w:rPr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only.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For</w:t>
                          </w:r>
                          <w:r>
                            <w:rPr>
                              <w:i/>
                              <w:spacing w:val="8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more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details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</w:t>
                          </w:r>
                          <w:r>
                            <w:rPr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rules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related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to</w:t>
                          </w:r>
                          <w:r>
                            <w:rPr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the</w:t>
                          </w:r>
                          <w:r>
                            <w:rPr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large</w:t>
                          </w:r>
                          <w:r>
                            <w:rPr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lot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residential</w:t>
                          </w:r>
                          <w:r>
                            <w:rPr>
                              <w:i/>
                              <w:spacing w:val="6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zone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or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for</w:t>
                          </w:r>
                          <w:r>
                            <w:rPr>
                              <w:i/>
                              <w:spacing w:val="7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more</w:t>
                          </w:r>
                        </w:p>
                        <w:p w14:paraId="3D470B89" w14:textId="77777777" w:rsidR="00BA70BD" w:rsidRDefault="00857CA1">
                          <w:pPr>
                            <w:spacing w:before="10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specific</w:t>
                          </w:r>
                          <w:r>
                            <w:rPr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information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related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to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the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area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you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are</w:t>
                          </w:r>
                          <w:r>
                            <w:rPr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building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in,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please</w:t>
                          </w:r>
                          <w:r>
                            <w:rPr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talk</w:t>
                          </w:r>
                          <w:r>
                            <w:rPr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to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Duty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Planner</w:t>
                          </w:r>
                          <w:r>
                            <w:rPr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or</w:t>
                          </w:r>
                          <w:r>
                            <w:rPr>
                              <w:i/>
                              <w:spacing w:val="12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refer</w:t>
                          </w:r>
                          <w:r>
                            <w:rPr>
                              <w:i/>
                              <w:spacing w:val="1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to</w:t>
                          </w:r>
                          <w:r>
                            <w:rPr>
                              <w:i/>
                              <w:spacing w:val="1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the</w:t>
                          </w:r>
                          <w:r>
                            <w:rPr>
                              <w:i/>
                              <w:spacing w:val="1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Operative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D4962F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6.35pt;margin-top:706.3pt;width:520.8pt;height:27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" filled="f" stroked="f">
              <v:textbox inset="0,0,0,0">
                <w:txbxContent>
                  <w:p w14:paraId="634DDDE8" w14:textId="77777777" w:rsidR="00BA70BD" w:rsidRDefault="00857CA1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This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information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sheet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is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guide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only.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For</w:t>
                    </w:r>
                    <w:r>
                      <w:rPr>
                        <w:i/>
                        <w:spacing w:val="8"/>
                      </w:rPr>
                      <w:t xml:space="preserve"> </w:t>
                    </w:r>
                    <w:r>
                      <w:rPr>
                        <w:i/>
                      </w:rPr>
                      <w:t>more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details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on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rules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related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to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the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large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lot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residential</w:t>
                    </w:r>
                    <w:r>
                      <w:rPr>
                        <w:i/>
                        <w:spacing w:val="6"/>
                      </w:rPr>
                      <w:t xml:space="preserve"> </w:t>
                    </w:r>
                    <w:r>
                      <w:rPr>
                        <w:i/>
                      </w:rPr>
                      <w:t>zone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or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for</w:t>
                    </w:r>
                    <w:r>
                      <w:rPr>
                        <w:i/>
                        <w:spacing w:val="7"/>
                      </w:rPr>
                      <w:t xml:space="preserve"> </w:t>
                    </w:r>
                    <w:r>
                      <w:rPr>
                        <w:i/>
                      </w:rPr>
                      <w:t>more</w:t>
                    </w:r>
                  </w:p>
                  <w:p w14:paraId="3D470B89" w14:textId="77777777" w:rsidR="00BA70BD" w:rsidRDefault="00857CA1">
                    <w:pPr>
                      <w:spacing w:before="10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specific</w:t>
                    </w:r>
                    <w:r>
                      <w:rPr>
                        <w:i/>
                        <w:spacing w:val="12"/>
                      </w:rPr>
                      <w:t xml:space="preserve"> </w:t>
                    </w:r>
                    <w:r>
                      <w:rPr>
                        <w:i/>
                      </w:rPr>
                      <w:t>information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related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to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the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area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you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are</w:t>
                    </w:r>
                    <w:r>
                      <w:rPr>
                        <w:i/>
                        <w:spacing w:val="14"/>
                      </w:rPr>
                      <w:t xml:space="preserve"> </w:t>
                    </w:r>
                    <w:r>
                      <w:rPr>
                        <w:i/>
                      </w:rPr>
                      <w:t>building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in,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please</w:t>
                    </w:r>
                    <w:r>
                      <w:rPr>
                        <w:i/>
                        <w:spacing w:val="14"/>
                      </w:rPr>
                      <w:t xml:space="preserve"> </w:t>
                    </w:r>
                    <w:r>
                      <w:rPr>
                        <w:i/>
                      </w:rPr>
                      <w:t>talk</w:t>
                    </w:r>
                    <w:r>
                      <w:rPr>
                        <w:i/>
                        <w:spacing w:val="14"/>
                      </w:rPr>
                      <w:t xml:space="preserve"> </w:t>
                    </w:r>
                    <w:r>
                      <w:rPr>
                        <w:i/>
                      </w:rPr>
                      <w:t>to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a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Duty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Planner</w:t>
                    </w:r>
                    <w:r>
                      <w:rPr>
                        <w:i/>
                        <w:spacing w:val="15"/>
                      </w:rPr>
                      <w:t xml:space="preserve"> </w:t>
                    </w:r>
                    <w:r>
                      <w:rPr>
                        <w:i/>
                      </w:rPr>
                      <w:t>or</w:t>
                    </w:r>
                    <w:r>
                      <w:rPr>
                        <w:i/>
                        <w:spacing w:val="12"/>
                      </w:rPr>
                      <w:t xml:space="preserve"> </w:t>
                    </w:r>
                    <w:r>
                      <w:rPr>
                        <w:i/>
                      </w:rPr>
                      <w:t>refer</w:t>
                    </w:r>
                    <w:r>
                      <w:rPr>
                        <w:i/>
                        <w:spacing w:val="15"/>
                      </w:rPr>
                      <w:t xml:space="preserve"> </w:t>
                    </w:r>
                    <w:r>
                      <w:rPr>
                        <w:i/>
                      </w:rPr>
                      <w:t>to</w:t>
                    </w:r>
                    <w:r>
                      <w:rPr>
                        <w:i/>
                        <w:spacing w:val="13"/>
                      </w:rPr>
                      <w:t xml:space="preserve"> </w:t>
                    </w:r>
                    <w:r>
                      <w:rPr>
                        <w:i/>
                      </w:rPr>
                      <w:t>the</w:t>
                    </w:r>
                    <w:r>
                      <w:rPr>
                        <w:i/>
                        <w:spacing w:val="14"/>
                      </w:rPr>
                      <w:t xml:space="preserve"> </w:t>
                    </w:r>
                    <w:r>
                      <w:rPr>
                        <w:i/>
                      </w:rPr>
                      <w:t>Operative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92636F" wp14:editId="5DABF01A">
              <wp:simplePos x="0" y="0"/>
              <wp:positionH relativeFrom="page">
                <wp:posOffset>715645</wp:posOffset>
              </wp:positionH>
              <wp:positionV relativeFrom="page">
                <wp:posOffset>9326245</wp:posOffset>
              </wp:positionV>
              <wp:extent cx="2970530" cy="165735"/>
              <wp:effectExtent l="1270" t="1270" r="0" b="444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0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EFEE14" w14:textId="77777777" w:rsidR="00BA70BD" w:rsidRDefault="00857CA1">
                          <w:pPr>
                            <w:spacing w:line="245" w:lineRule="exact"/>
                            <w:ind w:left="20"/>
                            <w:rPr>
                              <w:i/>
                            </w:rPr>
                          </w:pPr>
                          <w:r>
                            <w:rPr>
                              <w:i/>
                            </w:rPr>
                            <w:t>Waipa</w:t>
                          </w:r>
                          <w:r>
                            <w:rPr>
                              <w:i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District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Plan</w:t>
                          </w:r>
                          <w:r>
                            <w:rPr>
                              <w:i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online</w:t>
                          </w:r>
                          <w:r>
                            <w:rPr>
                              <w:i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i/>
                            </w:rPr>
                            <w:t>at</w:t>
                          </w:r>
                          <w:r>
                            <w:rPr>
                              <w:i/>
                              <w:spacing w:val="-1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i/>
                                <w:color w:val="0000FF"/>
                                <w:u w:val="single" w:color="0000FF"/>
                              </w:rPr>
                              <w:t>www.waipadc.govt.nz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92636F" id="Text Box 3" o:spid="_x0000_s1027" type="#_x0000_t202" style="position:absolute;margin-left:56.35pt;margin-top:734.35pt;width:233.9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" filled="f" stroked="f">
              <v:textbox inset="0,0,0,0">
                <w:txbxContent>
                  <w:p w14:paraId="2FEFEE14" w14:textId="77777777" w:rsidR="00BA70BD" w:rsidRDefault="00857CA1">
                    <w:pPr>
                      <w:spacing w:line="245" w:lineRule="exact"/>
                      <w:ind w:left="20"/>
                      <w:rPr>
                        <w:i/>
                      </w:rPr>
                    </w:pPr>
                    <w:r>
                      <w:rPr>
                        <w:i/>
                      </w:rPr>
                      <w:t>Waipa</w:t>
                    </w:r>
                    <w:r>
                      <w:rPr>
                        <w:i/>
                        <w:spacing w:val="-4"/>
                      </w:rPr>
                      <w:t xml:space="preserve"> </w:t>
                    </w:r>
                    <w:r>
                      <w:rPr>
                        <w:i/>
                      </w:rPr>
                      <w:t>District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Plan</w:t>
                    </w:r>
                    <w:r>
                      <w:rPr>
                        <w:i/>
                        <w:spacing w:val="-3"/>
                      </w:rPr>
                      <w:t xml:space="preserve"> </w:t>
                    </w:r>
                    <w:r>
                      <w:rPr>
                        <w:i/>
                      </w:rPr>
                      <w:t>online</w:t>
                    </w:r>
                    <w:r>
                      <w:rPr>
                        <w:i/>
                        <w:spacing w:val="-5"/>
                      </w:rPr>
                      <w:t xml:space="preserve"> </w:t>
                    </w:r>
                    <w:r>
                      <w:rPr>
                        <w:i/>
                      </w:rPr>
                      <w:t>at</w:t>
                    </w:r>
                    <w:r>
                      <w:rPr>
                        <w:i/>
                        <w:spacing w:val="-1"/>
                      </w:rPr>
                      <w:t xml:space="preserve"> </w:t>
                    </w:r>
                    <w:hyperlink r:id="rId2">
                      <w:r>
                        <w:rPr>
                          <w:i/>
                          <w:color w:val="0000FF"/>
                          <w:u w:val="single" w:color="0000FF"/>
                        </w:rPr>
                        <w:t>www.waipadc.govt.nz</w:t>
                      </w:r>
                      <w:r>
                        <w:rPr>
                          <w:i/>
                        </w:rPr>
                        <w:t>.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3FD9BC6" wp14:editId="51D3FF3B">
              <wp:simplePos x="0" y="0"/>
              <wp:positionH relativeFrom="page">
                <wp:posOffset>6724650</wp:posOffset>
              </wp:positionH>
              <wp:positionV relativeFrom="page">
                <wp:posOffset>9336405</wp:posOffset>
              </wp:positionV>
              <wp:extent cx="507365" cy="152400"/>
              <wp:effectExtent l="0" t="190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ED5557" w14:textId="77777777" w:rsidR="00BA70BD" w:rsidRDefault="00857CA1">
                          <w:pPr>
                            <w:spacing w:line="223" w:lineRule="exact"/>
                            <w:ind w:left="20"/>
                            <w:rPr>
                              <w:i/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>19/12/18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3FD9BC6" id="Text Box 2" o:spid="_x0000_s1028" type="#_x0000_t202" style="position:absolute;margin-left:529.5pt;margin-top:735.15pt;width:39.95pt;height:1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" filled="f" stroked="f">
              <v:textbox inset="0,0,0,0">
                <w:txbxContent>
                  <w:p w14:paraId="1EED5557" w14:textId="77777777" w:rsidR="00BA70BD" w:rsidRDefault="00857CA1">
                    <w:pPr>
                      <w:spacing w:line="223" w:lineRule="exact"/>
                      <w:ind w:left="2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19/12/18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75F70" w14:textId="77777777" w:rsidR="007B5202" w:rsidRDefault="007B5202">
      <w:r>
        <w:separator/>
      </w:r>
    </w:p>
  </w:footnote>
  <w:footnote w:type="continuationSeparator" w:id="0">
    <w:p w14:paraId="5CF46C33" w14:textId="77777777" w:rsidR="007B5202" w:rsidRDefault="007B5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C7996"/>
    <w:multiLevelType w:val="hybridMultilevel"/>
    <w:tmpl w:val="38F4316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92170"/>
    <w:multiLevelType w:val="hybridMultilevel"/>
    <w:tmpl w:val="DF4CEE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C2E28"/>
    <w:multiLevelType w:val="hybridMultilevel"/>
    <w:tmpl w:val="C36EFB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147D9A"/>
    <w:multiLevelType w:val="hybridMultilevel"/>
    <w:tmpl w:val="AF40C98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E545A"/>
    <w:multiLevelType w:val="hybridMultilevel"/>
    <w:tmpl w:val="B31841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6D6573"/>
    <w:multiLevelType w:val="hybridMultilevel"/>
    <w:tmpl w:val="C2163B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47427B"/>
    <w:multiLevelType w:val="hybridMultilevel"/>
    <w:tmpl w:val="72685F0A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98A1CCF"/>
    <w:multiLevelType w:val="hybridMultilevel"/>
    <w:tmpl w:val="BFE68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AE0480"/>
    <w:multiLevelType w:val="hybridMultilevel"/>
    <w:tmpl w:val="992C9DC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9C6BEE"/>
    <w:multiLevelType w:val="hybridMultilevel"/>
    <w:tmpl w:val="52EA587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8"/>
  </w:num>
  <w:num w:numId="6">
    <w:abstractNumId w:val="4"/>
  </w:num>
  <w:num w:numId="7">
    <w:abstractNumId w:val="9"/>
  </w:num>
  <w:num w:numId="8">
    <w:abstractNumId w:val="0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BE9"/>
    <w:rsid w:val="00056BCB"/>
    <w:rsid w:val="00057BAC"/>
    <w:rsid w:val="000911DB"/>
    <w:rsid w:val="000D441D"/>
    <w:rsid w:val="000E4A1C"/>
    <w:rsid w:val="000F6439"/>
    <w:rsid w:val="00107465"/>
    <w:rsid w:val="00116151"/>
    <w:rsid w:val="001767F6"/>
    <w:rsid w:val="00182B1C"/>
    <w:rsid w:val="001D23A7"/>
    <w:rsid w:val="001E4F23"/>
    <w:rsid w:val="00211BB4"/>
    <w:rsid w:val="0023245D"/>
    <w:rsid w:val="00272222"/>
    <w:rsid w:val="0027273F"/>
    <w:rsid w:val="00276DD9"/>
    <w:rsid w:val="002A6B58"/>
    <w:rsid w:val="002B22AA"/>
    <w:rsid w:val="0030642D"/>
    <w:rsid w:val="003317E1"/>
    <w:rsid w:val="0037346D"/>
    <w:rsid w:val="0037435D"/>
    <w:rsid w:val="003744E3"/>
    <w:rsid w:val="003C5EE5"/>
    <w:rsid w:val="003D1A11"/>
    <w:rsid w:val="004249FE"/>
    <w:rsid w:val="00454A68"/>
    <w:rsid w:val="00467526"/>
    <w:rsid w:val="004760D5"/>
    <w:rsid w:val="00485F7C"/>
    <w:rsid w:val="00487EFC"/>
    <w:rsid w:val="00494C75"/>
    <w:rsid w:val="004C19C3"/>
    <w:rsid w:val="004E6D8E"/>
    <w:rsid w:val="00505F4A"/>
    <w:rsid w:val="00536CCE"/>
    <w:rsid w:val="005452A7"/>
    <w:rsid w:val="00545DFA"/>
    <w:rsid w:val="00557DED"/>
    <w:rsid w:val="005C335A"/>
    <w:rsid w:val="005E4E99"/>
    <w:rsid w:val="00603593"/>
    <w:rsid w:val="00607DF6"/>
    <w:rsid w:val="006127E8"/>
    <w:rsid w:val="00652DAF"/>
    <w:rsid w:val="0068181C"/>
    <w:rsid w:val="006954BB"/>
    <w:rsid w:val="00696BE9"/>
    <w:rsid w:val="006A05BF"/>
    <w:rsid w:val="006A18E0"/>
    <w:rsid w:val="006C465E"/>
    <w:rsid w:val="006E3F23"/>
    <w:rsid w:val="007134E0"/>
    <w:rsid w:val="007219A0"/>
    <w:rsid w:val="0072300E"/>
    <w:rsid w:val="00741333"/>
    <w:rsid w:val="0074331B"/>
    <w:rsid w:val="00784185"/>
    <w:rsid w:val="007B5202"/>
    <w:rsid w:val="007D3029"/>
    <w:rsid w:val="00814EFF"/>
    <w:rsid w:val="00857CA1"/>
    <w:rsid w:val="008D23B7"/>
    <w:rsid w:val="008D74FF"/>
    <w:rsid w:val="008F3DB2"/>
    <w:rsid w:val="00903582"/>
    <w:rsid w:val="00910033"/>
    <w:rsid w:val="00922159"/>
    <w:rsid w:val="00933649"/>
    <w:rsid w:val="00942A3C"/>
    <w:rsid w:val="00961B25"/>
    <w:rsid w:val="00976B09"/>
    <w:rsid w:val="00992560"/>
    <w:rsid w:val="009B385F"/>
    <w:rsid w:val="009C2498"/>
    <w:rsid w:val="009C57AD"/>
    <w:rsid w:val="009E3688"/>
    <w:rsid w:val="009E57CF"/>
    <w:rsid w:val="009E64F2"/>
    <w:rsid w:val="00A128B0"/>
    <w:rsid w:val="00AA3AE0"/>
    <w:rsid w:val="00AC7312"/>
    <w:rsid w:val="00AE72B7"/>
    <w:rsid w:val="00AF4DA6"/>
    <w:rsid w:val="00B066FD"/>
    <w:rsid w:val="00B17756"/>
    <w:rsid w:val="00B354FF"/>
    <w:rsid w:val="00B91675"/>
    <w:rsid w:val="00B97E58"/>
    <w:rsid w:val="00BC6FB0"/>
    <w:rsid w:val="00C0421A"/>
    <w:rsid w:val="00C11B72"/>
    <w:rsid w:val="00C401B3"/>
    <w:rsid w:val="00C85EDC"/>
    <w:rsid w:val="00CB68D1"/>
    <w:rsid w:val="00CD1174"/>
    <w:rsid w:val="00CF2B84"/>
    <w:rsid w:val="00CF3FFB"/>
    <w:rsid w:val="00CF6820"/>
    <w:rsid w:val="00D349EA"/>
    <w:rsid w:val="00D43E55"/>
    <w:rsid w:val="00D867B3"/>
    <w:rsid w:val="00D92875"/>
    <w:rsid w:val="00DB2495"/>
    <w:rsid w:val="00DB6D73"/>
    <w:rsid w:val="00DD5F92"/>
    <w:rsid w:val="00E05486"/>
    <w:rsid w:val="00E23A68"/>
    <w:rsid w:val="00E26A9E"/>
    <w:rsid w:val="00E46005"/>
    <w:rsid w:val="00E47959"/>
    <w:rsid w:val="00E8398A"/>
    <w:rsid w:val="00E8746A"/>
    <w:rsid w:val="00E90D4B"/>
    <w:rsid w:val="00EA14A8"/>
    <w:rsid w:val="00EA3773"/>
    <w:rsid w:val="00EC2203"/>
    <w:rsid w:val="00F139F6"/>
    <w:rsid w:val="00F34084"/>
    <w:rsid w:val="00F4769E"/>
    <w:rsid w:val="00FB2267"/>
    <w:rsid w:val="00FB2529"/>
    <w:rsid w:val="00FB35FE"/>
    <w:rsid w:val="00FD470E"/>
    <w:rsid w:val="00FE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611D3A"/>
  <w15:chartTrackingRefBased/>
  <w15:docId w15:val="{E59624A5-2FB3-4A10-B648-F34CEA146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23A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96BE9"/>
    <w:pPr>
      <w:ind w:left="12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6BE9"/>
    <w:rPr>
      <w:rFonts w:ascii="Calibri" w:eastAsia="Calibri" w:hAnsi="Calibri" w:cs="Calibr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696BE9"/>
  </w:style>
  <w:style w:type="character" w:customStyle="1" w:styleId="BodyTextChar">
    <w:name w:val="Body Text Char"/>
    <w:basedOn w:val="DefaultParagraphFont"/>
    <w:link w:val="BodyText"/>
    <w:uiPriority w:val="1"/>
    <w:rsid w:val="00696BE9"/>
    <w:rPr>
      <w:rFonts w:ascii="Calibri" w:eastAsia="Calibri" w:hAnsi="Calibri" w:cs="Calibri"/>
    </w:rPr>
  </w:style>
  <w:style w:type="paragraph" w:styleId="Title">
    <w:name w:val="Title"/>
    <w:basedOn w:val="Normal"/>
    <w:link w:val="TitleChar"/>
    <w:uiPriority w:val="10"/>
    <w:qFormat/>
    <w:rsid w:val="00696BE9"/>
    <w:pPr>
      <w:spacing w:line="651" w:lineRule="exact"/>
      <w:ind w:left="151" w:right="251"/>
      <w:jc w:val="center"/>
    </w:pPr>
    <w:rPr>
      <w:b/>
      <w:bCs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6BE9"/>
    <w:rPr>
      <w:rFonts w:ascii="Calibri" w:eastAsia="Calibri" w:hAnsi="Calibri" w:cs="Calibri"/>
      <w:b/>
      <w:bCs/>
      <w:sz w:val="56"/>
      <w:szCs w:val="56"/>
    </w:rPr>
  </w:style>
  <w:style w:type="table" w:styleId="TableGrid">
    <w:name w:val="Table Grid"/>
    <w:basedOn w:val="TableNormal"/>
    <w:uiPriority w:val="39"/>
    <w:rsid w:val="00E26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7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aipadc.govt.nz/" TargetMode="External"/><Relationship Id="rId1" Type="http://schemas.openxmlformats.org/officeDocument/2006/relationships/hyperlink" Target="http://www.waipadc.govt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Sydney Harris</dc:creator>
  <cp:keywords/>
  <dc:description/>
  <cp:lastModifiedBy>Emma Norman</cp:lastModifiedBy>
  <cp:revision>2</cp:revision>
  <dcterms:created xsi:type="dcterms:W3CDTF">2022-06-20T23:53:00Z</dcterms:created>
  <dcterms:modified xsi:type="dcterms:W3CDTF">2022-06-20T23:53:00Z</dcterms:modified>
</cp:coreProperties>
</file>