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E7" w:rsidRPr="004044E7" w:rsidRDefault="004044E7" w:rsidP="004044E7">
      <w:pPr>
        <w:jc w:val="center"/>
        <w:rPr>
          <w:b/>
          <w:sz w:val="28"/>
          <w:szCs w:val="28"/>
        </w:rPr>
      </w:pPr>
      <w:r w:rsidRPr="004044E7">
        <w:rPr>
          <w:b/>
          <w:sz w:val="28"/>
          <w:szCs w:val="28"/>
        </w:rPr>
        <w:t>CAMP RUATUNA</w:t>
      </w:r>
    </w:p>
    <w:p w:rsidR="004044E7" w:rsidRPr="004044E7" w:rsidRDefault="004044E7" w:rsidP="004044E7">
      <w:r w:rsidRPr="004044E7">
        <w:t>This facility has been developed by a range of community groups and volunteers to provide access to a natural space for study, camping and fun. Many volunteer hours have been spent developing the site with the support of key stakeholders</w:t>
      </w:r>
      <w:r>
        <w:t xml:space="preserve">. </w:t>
      </w:r>
      <w:r w:rsidRPr="004044E7">
        <w:t>Please respect the facility so that others following you may enjoy the opportunity also.</w:t>
      </w:r>
      <w:bookmarkStart w:id="0" w:name="_GoBack"/>
      <w:bookmarkEnd w:id="0"/>
    </w:p>
    <w:p w:rsidR="004044E7" w:rsidRPr="004044E7" w:rsidRDefault="004044E7" w:rsidP="004044E7">
      <w:pPr>
        <w:rPr>
          <w:u w:val="single"/>
        </w:rPr>
      </w:pPr>
      <w:r w:rsidRPr="004044E7">
        <w:rPr>
          <w:u w:val="single"/>
        </w:rPr>
        <w:t>Address</w:t>
      </w:r>
    </w:p>
    <w:p w:rsidR="004044E7" w:rsidRPr="004044E7" w:rsidRDefault="004044E7" w:rsidP="004044E7">
      <w:r w:rsidRPr="004044E7">
        <w:t xml:space="preserve">162 Ryburn Road, </w:t>
      </w:r>
      <w:proofErr w:type="spellStart"/>
      <w:r w:rsidRPr="004044E7">
        <w:t>Ohaupo</w:t>
      </w:r>
      <w:proofErr w:type="spellEnd"/>
    </w:p>
    <w:p w:rsidR="004044E7" w:rsidRPr="004044E7" w:rsidRDefault="004044E7" w:rsidP="004044E7">
      <w:r w:rsidRPr="004044E7">
        <w:rPr>
          <w:u w:val="single"/>
        </w:rPr>
        <w:t>Booking</w:t>
      </w:r>
    </w:p>
    <w:p w:rsidR="004044E7" w:rsidRPr="004044E7" w:rsidRDefault="004044E7" w:rsidP="004044E7">
      <w:r w:rsidRPr="004044E7">
        <w:t>To book the facility please contact Asa Persson at Waipa District Council 0800 924 723.</w:t>
      </w:r>
    </w:p>
    <w:p w:rsidR="004044E7" w:rsidRPr="004044E7" w:rsidRDefault="004044E7" w:rsidP="004044E7">
      <w:pPr>
        <w:rPr>
          <w:u w:val="single"/>
        </w:rPr>
      </w:pPr>
      <w:r w:rsidRPr="004044E7">
        <w:rPr>
          <w:u w:val="single"/>
        </w:rPr>
        <w:t>Site entry/exit</w:t>
      </w:r>
    </w:p>
    <w:p w:rsidR="004044E7" w:rsidRPr="004044E7" w:rsidRDefault="004044E7" w:rsidP="004044E7">
      <w:pPr>
        <w:rPr>
          <w:b/>
        </w:rPr>
      </w:pPr>
      <w:r w:rsidRPr="004044E7">
        <w:t xml:space="preserve">Please </w:t>
      </w:r>
      <w:r>
        <w:t>take care when leaving the site. C</w:t>
      </w:r>
      <w:r w:rsidRPr="004044E7">
        <w:t>ars approaching from your right are travelling at speed over a brow. Move away as quickly and safely as you can to create space for any approaching vehicle</w:t>
      </w:r>
      <w:r>
        <w:t>s</w:t>
      </w:r>
      <w:r w:rsidRPr="004044E7">
        <w:rPr>
          <w:b/>
        </w:rPr>
        <w:t>.</w:t>
      </w:r>
    </w:p>
    <w:p w:rsidR="004044E7" w:rsidRPr="004044E7" w:rsidRDefault="004044E7" w:rsidP="004044E7">
      <w:pPr>
        <w:rPr>
          <w:u w:val="single"/>
        </w:rPr>
      </w:pPr>
      <w:r w:rsidRPr="004044E7">
        <w:rPr>
          <w:u w:val="single"/>
        </w:rPr>
        <w:t>Heating</w:t>
      </w:r>
    </w:p>
    <w:p w:rsidR="004044E7" w:rsidRPr="004044E7" w:rsidRDefault="004044E7" w:rsidP="004044E7">
      <w:r w:rsidRPr="004044E7">
        <w:t xml:space="preserve">Please feel free to use the firebox and the firewood in the lean-to on the western end of the building, this is provided for the building by volunteers. An axe is provided to cut kindling. At the end of your stay please leave hot ashes in the firebox. It is safer to leave them to cool completely. Only use natural wood provided in the firebox, treated timber off </w:t>
      </w:r>
      <w:r>
        <w:t>cuts should not be burnt.</w:t>
      </w:r>
    </w:p>
    <w:p w:rsidR="004044E7" w:rsidRPr="004044E7" w:rsidRDefault="004044E7" w:rsidP="004044E7">
      <w:r w:rsidRPr="004044E7">
        <w:t>There is an oil column heater (electric) in the bunkroom.</w:t>
      </w:r>
    </w:p>
    <w:p w:rsidR="004044E7" w:rsidRPr="004044E7" w:rsidRDefault="004044E7" w:rsidP="004044E7">
      <w:pPr>
        <w:rPr>
          <w:u w:val="single"/>
        </w:rPr>
      </w:pPr>
      <w:r w:rsidRPr="004044E7">
        <w:rPr>
          <w:u w:val="single"/>
        </w:rPr>
        <w:t xml:space="preserve">Water Heating </w:t>
      </w:r>
    </w:p>
    <w:p w:rsidR="004044E7" w:rsidRPr="004044E7" w:rsidRDefault="004044E7" w:rsidP="004044E7">
      <w:r w:rsidRPr="004044E7">
        <w:t xml:space="preserve">You will need to switch the water heating on in the power box inside the main common room </w:t>
      </w:r>
      <w:r w:rsidRPr="004044E7">
        <w:rPr>
          <w:b/>
        </w:rPr>
        <w:t xml:space="preserve">the day before </w:t>
      </w:r>
      <w:r w:rsidRPr="004044E7">
        <w:t>if you wish to have hot shower water available on your arrival.</w:t>
      </w:r>
    </w:p>
    <w:p w:rsidR="004044E7" w:rsidRPr="004044E7" w:rsidRDefault="004044E7" w:rsidP="004044E7">
      <w:pPr>
        <w:rPr>
          <w:u w:val="single"/>
        </w:rPr>
      </w:pPr>
      <w:r w:rsidRPr="004044E7">
        <w:rPr>
          <w:u w:val="single"/>
        </w:rPr>
        <w:t>Fires</w:t>
      </w:r>
    </w:p>
    <w:p w:rsidR="004044E7" w:rsidRPr="004044E7" w:rsidRDefault="004044E7" w:rsidP="004044E7">
      <w:pPr>
        <w:rPr>
          <w:u w:val="single"/>
        </w:rPr>
      </w:pPr>
      <w:r w:rsidRPr="004044E7">
        <w:t>External fires are discouraged for Health and Safety reasons and may require a Fire Permit from the Department of Conservation in Hamilton</w:t>
      </w:r>
      <w:r>
        <w:t xml:space="preserve"> (</w:t>
      </w:r>
      <w:r w:rsidRPr="004044E7">
        <w:t>858 1000</w:t>
      </w:r>
      <w:r>
        <w:t>)</w:t>
      </w:r>
      <w:r w:rsidRPr="004044E7">
        <w:t xml:space="preserve">. </w:t>
      </w:r>
      <w:r w:rsidRPr="004044E7">
        <w:rPr>
          <w:b/>
        </w:rPr>
        <w:t>No fires are to be lit at any time on the Department of Conservation land beyond the gate at the base of the foothill leading to the lower reserve.</w:t>
      </w:r>
    </w:p>
    <w:p w:rsidR="004044E7" w:rsidRPr="004044E7" w:rsidRDefault="00FB2ADA" w:rsidP="004044E7">
      <w:pPr>
        <w:rPr>
          <w:u w:val="single"/>
        </w:rPr>
      </w:pPr>
      <w:r>
        <w:rPr>
          <w:u w:val="single"/>
        </w:rPr>
        <w:lastRenderedPageBreak/>
        <w:t>Fire e</w:t>
      </w:r>
      <w:r w:rsidR="004044E7" w:rsidRPr="004044E7">
        <w:rPr>
          <w:u w:val="single"/>
        </w:rPr>
        <w:t>xtinguisher/</w:t>
      </w:r>
      <w:r>
        <w:rPr>
          <w:u w:val="single"/>
        </w:rPr>
        <w:t>Fire b</w:t>
      </w:r>
      <w:r w:rsidR="004044E7" w:rsidRPr="004044E7">
        <w:rPr>
          <w:u w:val="single"/>
        </w:rPr>
        <w:t xml:space="preserve">lanket </w:t>
      </w:r>
    </w:p>
    <w:p w:rsidR="004044E7" w:rsidRPr="004044E7" w:rsidRDefault="004044E7" w:rsidP="004044E7">
      <w:pPr>
        <w:rPr>
          <w:rFonts w:ascii="Calibri" w:eastAsia="Calibri" w:hAnsi="Calibri" w:cs="Times New Roman"/>
        </w:rPr>
      </w:pPr>
      <w:r w:rsidRPr="004044E7">
        <w:rPr>
          <w:rFonts w:ascii="Calibri" w:eastAsia="Calibri" w:hAnsi="Calibri" w:cs="Times New Roman"/>
        </w:rPr>
        <w:t>Located beside the power cabinet on the northern wall.</w:t>
      </w:r>
    </w:p>
    <w:p w:rsidR="004044E7" w:rsidRPr="004044E7" w:rsidRDefault="004044E7" w:rsidP="004044E7">
      <w:pPr>
        <w:rPr>
          <w:u w:val="single"/>
        </w:rPr>
      </w:pPr>
      <w:r w:rsidRPr="004044E7">
        <w:rPr>
          <w:u w:val="single"/>
        </w:rPr>
        <w:t>Refuse:</w:t>
      </w:r>
    </w:p>
    <w:p w:rsidR="004044E7" w:rsidRPr="004044E7" w:rsidRDefault="004044E7" w:rsidP="004044E7">
      <w:r w:rsidRPr="004044E7">
        <w:t xml:space="preserve">Food waste attracts vermin. </w:t>
      </w:r>
      <w:r w:rsidRPr="00FB2ADA">
        <w:rPr>
          <w:b/>
        </w:rPr>
        <w:t>Please bring your own rubbish bags to line the bins and take all rubbish with you.</w:t>
      </w:r>
      <w:r w:rsidRPr="00FB2ADA">
        <w:t xml:space="preserve"> There is</w:t>
      </w:r>
      <w:r w:rsidRPr="004044E7">
        <w:t xml:space="preserve"> no rubbish or recycling collection at this location. If necessary, please disinfect and hose out the plastic bins after use.</w:t>
      </w:r>
    </w:p>
    <w:p w:rsidR="004044E7" w:rsidRPr="004044E7" w:rsidRDefault="004044E7" w:rsidP="004044E7">
      <w:pPr>
        <w:rPr>
          <w:u w:val="single"/>
        </w:rPr>
      </w:pPr>
      <w:r w:rsidRPr="004044E7">
        <w:rPr>
          <w:u w:val="single"/>
        </w:rPr>
        <w:t>Refrigerator</w:t>
      </w:r>
    </w:p>
    <w:p w:rsidR="004044E7" w:rsidRPr="004044E7" w:rsidRDefault="004044E7" w:rsidP="004044E7">
      <w:r w:rsidRPr="004044E7">
        <w:t>The fridge is always on</w:t>
      </w:r>
      <w:r w:rsidR="00FB2ADA">
        <w:t xml:space="preserve"> and</w:t>
      </w:r>
      <w:r w:rsidRPr="004044E7">
        <w:t xml:space="preserve"> the internal setting should be on “</w:t>
      </w:r>
      <w:r w:rsidR="00FB2ADA">
        <w:rPr>
          <w:i/>
        </w:rPr>
        <w:t>v</w:t>
      </w:r>
      <w:r w:rsidRPr="00FB2ADA">
        <w:rPr>
          <w:i/>
        </w:rPr>
        <w:t>acation</w:t>
      </w:r>
      <w:r w:rsidRPr="004044E7">
        <w:t xml:space="preserve">” </w:t>
      </w:r>
      <w:r w:rsidR="00FB2ADA">
        <w:t>on arrival</w:t>
      </w:r>
      <w:r w:rsidRPr="004044E7">
        <w:t xml:space="preserve">. </w:t>
      </w:r>
      <w:r w:rsidR="00FB2ADA">
        <w:t>Please then</w:t>
      </w:r>
      <w:r w:rsidRPr="004044E7">
        <w:t xml:space="preserve"> set the temperature to “</w:t>
      </w:r>
      <w:r w:rsidRPr="00FB2ADA">
        <w:rPr>
          <w:i/>
        </w:rPr>
        <w:t>3</w:t>
      </w:r>
      <w:r w:rsidRPr="004044E7">
        <w:t>”. Remove all food from the fridges and freezers when you depart and</w:t>
      </w:r>
      <w:r w:rsidR="00FB2ADA">
        <w:t xml:space="preserve"> ensure they are clean.</w:t>
      </w:r>
      <w:r w:rsidRPr="004044E7">
        <w:t xml:space="preserve"> On your depart</w:t>
      </w:r>
      <w:r w:rsidR="00FB2ADA">
        <w:t>ure please return setting to “</w:t>
      </w:r>
      <w:r w:rsidR="00FB2ADA" w:rsidRPr="00FB2ADA">
        <w:rPr>
          <w:i/>
        </w:rPr>
        <w:t>v</w:t>
      </w:r>
      <w:r w:rsidRPr="00FB2ADA">
        <w:rPr>
          <w:i/>
        </w:rPr>
        <w:t>acation</w:t>
      </w:r>
      <w:r w:rsidRPr="004044E7">
        <w:t xml:space="preserve">”, </w:t>
      </w:r>
      <w:r w:rsidR="00FB2ADA">
        <w:t>close fridge door and ensure the unit is on at the wall.</w:t>
      </w:r>
    </w:p>
    <w:p w:rsidR="004044E7" w:rsidRPr="004044E7" w:rsidRDefault="004044E7" w:rsidP="004044E7">
      <w:pPr>
        <w:rPr>
          <w:u w:val="single"/>
        </w:rPr>
      </w:pPr>
      <w:r w:rsidRPr="004044E7">
        <w:rPr>
          <w:u w:val="single"/>
        </w:rPr>
        <w:t>Stove</w:t>
      </w:r>
    </w:p>
    <w:p w:rsidR="004044E7" w:rsidRPr="004044E7" w:rsidRDefault="004044E7" w:rsidP="004044E7">
      <w:r w:rsidRPr="004044E7">
        <w:t>Please wipe clean.</w:t>
      </w:r>
    </w:p>
    <w:p w:rsidR="004044E7" w:rsidRPr="004044E7" w:rsidRDefault="004044E7" w:rsidP="004044E7">
      <w:pPr>
        <w:rPr>
          <w:u w:val="single"/>
        </w:rPr>
      </w:pPr>
      <w:r w:rsidRPr="004044E7">
        <w:rPr>
          <w:u w:val="single"/>
        </w:rPr>
        <w:t>Showers</w:t>
      </w:r>
    </w:p>
    <w:p w:rsidR="004044E7" w:rsidRPr="004044E7" w:rsidRDefault="004044E7" w:rsidP="004044E7">
      <w:r w:rsidRPr="004044E7">
        <w:t>Please put rubbish bags in the bins provided and remove at the end of your stay.</w:t>
      </w:r>
    </w:p>
    <w:p w:rsidR="00FB2ADA" w:rsidRDefault="004044E7" w:rsidP="004044E7">
      <w:pPr>
        <w:rPr>
          <w:u w:val="single"/>
        </w:rPr>
      </w:pPr>
      <w:r w:rsidRPr="004044E7">
        <w:rPr>
          <w:u w:val="single"/>
        </w:rPr>
        <w:t>Consumables</w:t>
      </w:r>
    </w:p>
    <w:p w:rsidR="004044E7" w:rsidRPr="00FB2ADA" w:rsidRDefault="00FB2ADA" w:rsidP="004044E7">
      <w:pPr>
        <w:rPr>
          <w:u w:val="single"/>
        </w:rPr>
      </w:pPr>
      <w:r>
        <w:t>P</w:t>
      </w:r>
      <w:r w:rsidR="004044E7" w:rsidRPr="004044E7">
        <w:t>lan to bring your own dish washing liquid, rubbish bags, toilet paper, tea towels etc. Some consumables are in the clean</w:t>
      </w:r>
      <w:r>
        <w:t>ing cupboard and under the sinks</w:t>
      </w:r>
      <w:r w:rsidR="004044E7" w:rsidRPr="004044E7">
        <w:t>. Replacements on your next visit would be appreciated.</w:t>
      </w:r>
    </w:p>
    <w:p w:rsidR="004044E7" w:rsidRPr="004044E7" w:rsidRDefault="004044E7" w:rsidP="004044E7">
      <w:pPr>
        <w:rPr>
          <w:u w:val="single"/>
        </w:rPr>
      </w:pPr>
      <w:r w:rsidRPr="004044E7">
        <w:rPr>
          <w:u w:val="single"/>
        </w:rPr>
        <w:t>Cleaning Cupboard</w:t>
      </w:r>
    </w:p>
    <w:p w:rsidR="004044E7" w:rsidRPr="004044E7" w:rsidRDefault="004044E7" w:rsidP="004044E7">
      <w:r w:rsidRPr="004044E7">
        <w:t>Mops, brooms and buckets are provided for general cleaning.</w:t>
      </w:r>
      <w:r w:rsidRPr="004044E7">
        <w:rPr>
          <w:rFonts w:ascii="Calibri" w:eastAsia="Calibri" w:hAnsi="Calibri" w:cs="Times New Roman"/>
        </w:rPr>
        <w:t xml:space="preserve">  S</w:t>
      </w:r>
      <w:r w:rsidRPr="004044E7">
        <w:t>weep out the rooms, wash down the showers and disinfect the toilet bowls.</w:t>
      </w:r>
    </w:p>
    <w:p w:rsidR="00FB2ADA" w:rsidRDefault="00FB2ADA" w:rsidP="004044E7">
      <w:pPr>
        <w:rPr>
          <w:u w:val="single"/>
        </w:rPr>
      </w:pPr>
    </w:p>
    <w:p w:rsidR="00FB2ADA" w:rsidRDefault="00FB2ADA" w:rsidP="004044E7">
      <w:pPr>
        <w:rPr>
          <w:u w:val="single"/>
        </w:rPr>
      </w:pPr>
    </w:p>
    <w:p w:rsidR="00FB2ADA" w:rsidRDefault="00FB2ADA" w:rsidP="004044E7">
      <w:pPr>
        <w:rPr>
          <w:u w:val="single"/>
        </w:rPr>
      </w:pPr>
    </w:p>
    <w:p w:rsidR="004044E7" w:rsidRPr="004044E7" w:rsidRDefault="004044E7" w:rsidP="004044E7">
      <w:pPr>
        <w:rPr>
          <w:u w:val="single"/>
        </w:rPr>
      </w:pPr>
      <w:r w:rsidRPr="004044E7">
        <w:rPr>
          <w:u w:val="single"/>
        </w:rPr>
        <w:lastRenderedPageBreak/>
        <w:t>BBQ’S/braziers /plastic tables and chairs</w:t>
      </w:r>
    </w:p>
    <w:p w:rsidR="004044E7" w:rsidRPr="004044E7" w:rsidRDefault="00FB2ADA" w:rsidP="004044E7">
      <w:pPr>
        <w:rPr>
          <w:rFonts w:ascii="Calibri" w:eastAsia="Calibri" w:hAnsi="Calibri" w:cs="Times New Roman"/>
        </w:rPr>
      </w:pPr>
      <w:r>
        <w:t>The</w:t>
      </w:r>
      <w:r w:rsidR="004044E7" w:rsidRPr="004044E7">
        <w:t xml:space="preserve"> master key provides access to the lean-to on the eastern side of the building. You will find plenty of plastic tables and chairs for extra outdoor seating. There are three BBQ’s available for your use (you will need your own gas cylinders) and three braziers for “</w:t>
      </w:r>
      <w:r w:rsidR="004044E7" w:rsidRPr="00FB2ADA">
        <w:rPr>
          <w:i/>
        </w:rPr>
        <w:t>camp fires</w:t>
      </w:r>
      <w:r w:rsidR="004044E7" w:rsidRPr="004044E7">
        <w:t xml:space="preserve">”. </w:t>
      </w:r>
    </w:p>
    <w:p w:rsidR="004044E7" w:rsidRPr="004044E7" w:rsidRDefault="004044E7" w:rsidP="004044E7">
      <w:pPr>
        <w:rPr>
          <w:u w:val="single"/>
        </w:rPr>
      </w:pPr>
      <w:r w:rsidRPr="004044E7">
        <w:rPr>
          <w:u w:val="single"/>
        </w:rPr>
        <w:t>Stock:</w:t>
      </w:r>
    </w:p>
    <w:p w:rsidR="004044E7" w:rsidRPr="004044E7" w:rsidRDefault="004044E7" w:rsidP="004044E7">
      <w:pPr>
        <w:rPr>
          <w:rFonts w:ascii="Calibri" w:eastAsia="Calibri" w:hAnsi="Calibri" w:cs="Times New Roman"/>
        </w:rPr>
      </w:pPr>
      <w:r w:rsidRPr="004044E7">
        <w:rPr>
          <w:rFonts w:ascii="Calibri" w:eastAsia="Calibri" w:hAnsi="Calibri" w:cs="Times New Roman"/>
        </w:rPr>
        <w:t>If stock</w:t>
      </w:r>
      <w:r w:rsidR="00FB2ADA">
        <w:rPr>
          <w:rFonts w:ascii="Calibri" w:eastAsia="Calibri" w:hAnsi="Calibri" w:cs="Times New Roman"/>
        </w:rPr>
        <w:t xml:space="preserve"> is</w:t>
      </w:r>
      <w:r w:rsidRPr="004044E7">
        <w:rPr>
          <w:rFonts w:ascii="Calibri" w:eastAsia="Calibri" w:hAnsi="Calibri" w:cs="Times New Roman"/>
        </w:rPr>
        <w:t xml:space="preserve"> present on site please ensure gates are closed behind you. If any issues arise please contact the farm manager (details below). When stock are present on the reserve please do not switch the water pump off in the electricity control box.</w:t>
      </w:r>
    </w:p>
    <w:p w:rsidR="004044E7" w:rsidRPr="004044E7" w:rsidRDefault="004044E7" w:rsidP="004044E7">
      <w:pPr>
        <w:rPr>
          <w:u w:val="single"/>
        </w:rPr>
      </w:pPr>
      <w:r w:rsidRPr="004044E7">
        <w:rPr>
          <w:u w:val="single"/>
        </w:rPr>
        <w:t xml:space="preserve">Damage/broken fittings or equipment not working </w:t>
      </w:r>
    </w:p>
    <w:p w:rsidR="004044E7" w:rsidRPr="004044E7" w:rsidRDefault="004044E7" w:rsidP="004044E7">
      <w:r w:rsidRPr="004044E7">
        <w:t>Please advise Asa Persson at Waipa District Council 0800 924 723</w:t>
      </w:r>
      <w:r w:rsidR="00E54BF8">
        <w:t>,</w:t>
      </w:r>
      <w:r w:rsidRPr="004044E7">
        <w:t xml:space="preserve"> if anything needs repairing or replacing.</w:t>
      </w:r>
    </w:p>
    <w:p w:rsidR="004044E7" w:rsidRPr="004044E7" w:rsidRDefault="004044E7" w:rsidP="004044E7">
      <w:pPr>
        <w:rPr>
          <w:u w:val="single"/>
        </w:rPr>
      </w:pPr>
      <w:r w:rsidRPr="004044E7">
        <w:rPr>
          <w:u w:val="single"/>
        </w:rPr>
        <w:t xml:space="preserve">Security </w:t>
      </w:r>
    </w:p>
    <w:p w:rsidR="004044E7" w:rsidRPr="004044E7" w:rsidRDefault="004044E7" w:rsidP="004044E7">
      <w:r w:rsidRPr="004044E7">
        <w:t>Please double check you have locked all internal and external doors before you depart and close all gates behind you.</w:t>
      </w:r>
    </w:p>
    <w:p w:rsidR="004044E7" w:rsidRPr="004044E7" w:rsidRDefault="004044E7" w:rsidP="004044E7">
      <w:r w:rsidRPr="004044E7">
        <w:t>Please enjoy your stay and if you would like to support the Lake Ruatuna Users Group please contact:</w:t>
      </w:r>
    </w:p>
    <w:p w:rsidR="004044E7" w:rsidRPr="004044E7" w:rsidRDefault="004044E7" w:rsidP="004044E7">
      <w:pPr>
        <w:rPr>
          <w:b/>
        </w:rPr>
      </w:pPr>
      <w:r w:rsidRPr="004044E7">
        <w:t>Wayne Gree</w:t>
      </w:r>
      <w:r w:rsidR="00E54BF8">
        <w:t xml:space="preserve">n- </w:t>
      </w:r>
      <w:r w:rsidRPr="004044E7">
        <w:t xml:space="preserve">07 8433043 / 027 222 0007  </w:t>
      </w:r>
      <w:hyperlink r:id="rId7" w:history="1">
        <w:r w:rsidRPr="004044E7">
          <w:rPr>
            <w:rStyle w:val="Hyperlink"/>
          </w:rPr>
          <w:t>go2guy@xtra.co.nz</w:t>
        </w:r>
      </w:hyperlink>
      <w:r w:rsidRPr="004044E7">
        <w:t xml:space="preserve">                      </w:t>
      </w:r>
      <w:r w:rsidRPr="004044E7">
        <w:rPr>
          <w:b/>
        </w:rPr>
        <w:t xml:space="preserve">           </w:t>
      </w:r>
    </w:p>
    <w:p w:rsidR="004044E7" w:rsidRPr="004044E7" w:rsidRDefault="004044E7" w:rsidP="004044E7">
      <w:pPr>
        <w:rPr>
          <w:b/>
        </w:rPr>
      </w:pPr>
      <w:r w:rsidRPr="004044E7">
        <w:rPr>
          <w:b/>
        </w:rPr>
        <w:t>AFTER HOURS CONTACTS:</w:t>
      </w:r>
    </w:p>
    <w:p w:rsidR="004044E7" w:rsidRPr="004044E7" w:rsidRDefault="004044E7" w:rsidP="004044E7">
      <w:r w:rsidRPr="004044E7">
        <w:t>Waipa D</w:t>
      </w:r>
      <w:r w:rsidR="00E54BF8">
        <w:t xml:space="preserve">istrict Council – Rob Sinclair </w:t>
      </w:r>
      <w:r w:rsidRPr="004044E7">
        <w:t>027 573 0053</w:t>
      </w:r>
    </w:p>
    <w:p w:rsidR="004044E7" w:rsidRPr="004044E7" w:rsidRDefault="004044E7" w:rsidP="004044E7">
      <w:r w:rsidRPr="004044E7">
        <w:t>Lake Users Group – Wayne Green 087 8433043 / 027222 0007</w:t>
      </w:r>
    </w:p>
    <w:p w:rsidR="004044E7" w:rsidRPr="004044E7" w:rsidRDefault="00E54BF8" w:rsidP="004044E7">
      <w:r>
        <w:t>Farm manager-</w:t>
      </w:r>
      <w:r w:rsidR="004044E7" w:rsidRPr="004044E7">
        <w:t xml:space="preserve"> Peter Monahan 07 823 6830</w:t>
      </w:r>
    </w:p>
    <w:p w:rsidR="004044E7" w:rsidRPr="004044E7" w:rsidRDefault="004044E7" w:rsidP="004044E7">
      <w:pPr>
        <w:rPr>
          <w:b/>
        </w:rPr>
      </w:pPr>
    </w:p>
    <w:p w:rsidR="004044E7" w:rsidRPr="00E54BF8" w:rsidRDefault="004044E7" w:rsidP="004044E7">
      <w:pPr>
        <w:rPr>
          <w:i/>
        </w:rPr>
      </w:pPr>
      <w:r w:rsidRPr="00E54BF8">
        <w:rPr>
          <w:i/>
        </w:rPr>
        <w:t xml:space="preserve">Any donations can be paid to Waipa District Council’s Te Awamutu or Cambridge offices.                          </w:t>
      </w:r>
    </w:p>
    <w:p w:rsidR="008377FC" w:rsidRDefault="008377FC"/>
    <w:sectPr w:rsidR="008377F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59" w:rsidRDefault="009C7659" w:rsidP="009C7659">
      <w:pPr>
        <w:spacing w:after="0" w:line="240" w:lineRule="auto"/>
      </w:pPr>
      <w:r>
        <w:separator/>
      </w:r>
    </w:p>
  </w:endnote>
  <w:endnote w:type="continuationSeparator" w:id="0">
    <w:p w:rsidR="009C7659" w:rsidRDefault="009C7659" w:rsidP="009C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9" w:rsidRDefault="009C7659">
    <w:pPr>
      <w:pStyle w:val="Footer"/>
    </w:pPr>
    <w:r>
      <w:rPr>
        <w:noProof/>
        <w:lang w:eastAsia="en-NZ"/>
      </w:rPr>
      <w:drawing>
        <wp:anchor distT="0" distB="0" distL="114300" distR="114300" simplePos="0" relativeHeight="251661312" behindDoc="1" locked="0" layoutInCell="1" allowOverlap="1" wp14:anchorId="077C3A89" wp14:editId="43DE4826">
          <wp:simplePos x="0" y="0"/>
          <wp:positionH relativeFrom="column">
            <wp:posOffset>-904875</wp:posOffset>
          </wp:positionH>
          <wp:positionV relativeFrom="paragraph">
            <wp:posOffset>36830</wp:posOffset>
          </wp:positionV>
          <wp:extent cx="7743825" cy="1495425"/>
          <wp:effectExtent l="0" t="0" r="9525" b="9525"/>
          <wp:wrapTight wrapText="bothSides">
            <wp:wrapPolygon edited="0">
              <wp:start x="0" y="0"/>
              <wp:lineTo x="0" y="9080"/>
              <wp:lineTo x="266" y="9355"/>
              <wp:lineTo x="0" y="11282"/>
              <wp:lineTo x="0" y="20087"/>
              <wp:lineTo x="159" y="21462"/>
              <wp:lineTo x="21573" y="21462"/>
              <wp:lineTo x="21573" y="1101"/>
              <wp:lineTo x="21414" y="0"/>
              <wp:lineTo x="0" y="0"/>
            </wp:wrapPolygon>
          </wp:wrapTight>
          <wp:docPr id="18" name="Picture 18" descr="J:\Community Relationships\Communications\Communication toolkit\Brand guidelines\Brand 2016\Patterns\GREY BRAND PATTER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ty Relationships\Communications\Communication toolkit\Brand guidelines\Brand 2016\Patterns\GREY BRAND PATTERN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t="63778" b="8145"/>
                  <a:stretch/>
                </pic:blipFill>
                <pic:spPr bwMode="auto">
                  <a:xfrm>
                    <a:off x="0" y="0"/>
                    <a:ext cx="77438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659" w:rsidRDefault="009C7659">
    <w:pPr>
      <w:pStyle w:val="Footer"/>
    </w:pPr>
  </w:p>
  <w:p w:rsidR="009C7659" w:rsidRDefault="009C7659">
    <w:r>
      <w:rPr>
        <w:rFonts w:ascii="Franklin Gothic Book" w:hAnsi="Franklin Gothic Book"/>
        <w:noProof/>
        <w:sz w:val="16"/>
        <w:szCs w:val="16"/>
        <w:lang w:eastAsia="en-NZ"/>
      </w:rPr>
      <w:drawing>
        <wp:anchor distT="0" distB="0" distL="114300" distR="114300" simplePos="0" relativeHeight="251664384" behindDoc="1" locked="0" layoutInCell="1" allowOverlap="1" wp14:anchorId="4182C45A" wp14:editId="50B395C6">
          <wp:simplePos x="0" y="0"/>
          <wp:positionH relativeFrom="column">
            <wp:posOffset>5888355</wp:posOffset>
          </wp:positionH>
          <wp:positionV relativeFrom="paragraph">
            <wp:posOffset>293370</wp:posOffset>
          </wp:positionV>
          <wp:extent cx="142875" cy="142875"/>
          <wp:effectExtent l="0" t="0" r="9525" b="9525"/>
          <wp:wrapTight wrapText="bothSides">
            <wp:wrapPolygon edited="0">
              <wp:start x="0" y="0"/>
              <wp:lineTo x="0" y="20160"/>
              <wp:lineTo x="20160" y="20160"/>
              <wp:lineTo x="2016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Twitter.png"/>
                  <pic:cNvPicPr/>
                </pic:nvPicPr>
                <pic:blipFill>
                  <a:blip r:embed="rId2">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6"/>
        <w:szCs w:val="16"/>
        <w:lang w:eastAsia="en-NZ"/>
      </w:rPr>
      <w:drawing>
        <wp:anchor distT="0" distB="0" distL="114300" distR="114300" simplePos="0" relativeHeight="251663360" behindDoc="1" locked="0" layoutInCell="1" allowOverlap="1" wp14:anchorId="1485A80C" wp14:editId="668C830A">
          <wp:simplePos x="0" y="0"/>
          <wp:positionH relativeFrom="column">
            <wp:posOffset>4994910</wp:posOffset>
          </wp:positionH>
          <wp:positionV relativeFrom="paragraph">
            <wp:posOffset>297815</wp:posOffset>
          </wp:positionV>
          <wp:extent cx="142875" cy="142875"/>
          <wp:effectExtent l="0" t="0" r="9525" b="9525"/>
          <wp:wrapTight wrapText="bothSides">
            <wp:wrapPolygon edited="0">
              <wp:start x="0" y="0"/>
              <wp:lineTo x="0" y="20160"/>
              <wp:lineTo x="20160" y="20160"/>
              <wp:lineTo x="2016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Instagram.png"/>
                  <pic:cNvPicPr/>
                </pic:nvPicPr>
                <pic:blipFill>
                  <a:blip r:embed="rId3">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6"/>
        <w:szCs w:val="16"/>
        <w:lang w:eastAsia="en-NZ"/>
      </w:rPr>
      <w:drawing>
        <wp:anchor distT="0" distB="0" distL="114300" distR="114300" simplePos="0" relativeHeight="251662336" behindDoc="1" locked="0" layoutInCell="1" allowOverlap="1" wp14:anchorId="378BF6B1" wp14:editId="0F83B8E6">
          <wp:simplePos x="0" y="0"/>
          <wp:positionH relativeFrom="column">
            <wp:posOffset>3709670</wp:posOffset>
          </wp:positionH>
          <wp:positionV relativeFrom="paragraph">
            <wp:posOffset>307340</wp:posOffset>
          </wp:positionV>
          <wp:extent cx="142875" cy="142875"/>
          <wp:effectExtent l="0" t="0" r="9525" b="9525"/>
          <wp:wrapTight wrapText="bothSides">
            <wp:wrapPolygon edited="0">
              <wp:start x="2880" y="0"/>
              <wp:lineTo x="0" y="2880"/>
              <wp:lineTo x="0" y="20160"/>
              <wp:lineTo x="20160" y="20160"/>
              <wp:lineTo x="20160" y="0"/>
              <wp:lineTo x="288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Facebook.png"/>
                  <pic:cNvPicPr/>
                </pic:nvPicPr>
                <pic:blipFill>
                  <a:blip r:embed="rId4">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985"/>
      <w:gridCol w:w="1276"/>
      <w:gridCol w:w="1361"/>
    </w:tblGrid>
    <w:tr w:rsidR="009C7659" w:rsidTr="00153836">
      <w:trPr>
        <w:trHeight w:val="391"/>
      </w:trPr>
      <w:tc>
        <w:tcPr>
          <w:tcW w:w="5954" w:type="dxa"/>
        </w:tcPr>
        <w:p w:rsidR="009C7659" w:rsidRPr="00A64167" w:rsidRDefault="009C7659" w:rsidP="002E679A">
          <w:pPr>
            <w:pStyle w:val="Footer"/>
            <w:rPr>
              <w:rFonts w:ascii="Franklin Gothic Book" w:hAnsi="Franklin Gothic Book"/>
              <w:noProof/>
              <w:sz w:val="16"/>
              <w:szCs w:val="16"/>
            </w:rPr>
          </w:pPr>
          <w:r w:rsidRPr="00A64167">
            <w:rPr>
              <w:rFonts w:ascii="Franklin Gothic Book" w:hAnsi="Franklin Gothic Book"/>
              <w:noProof/>
              <w:sz w:val="16"/>
              <w:szCs w:val="16"/>
            </w:rPr>
            <w:t>0800 WAIPADC (924 723)</w:t>
          </w:r>
        </w:p>
        <w:p w:rsidR="009C7659" w:rsidRPr="00A64167" w:rsidRDefault="009C7659" w:rsidP="002E679A">
          <w:pPr>
            <w:pStyle w:val="Footer"/>
            <w:rPr>
              <w:rFonts w:ascii="Franklin Gothic Book" w:hAnsi="Franklin Gothic Book"/>
              <w:b/>
              <w:noProof/>
              <w:sz w:val="16"/>
              <w:szCs w:val="16"/>
            </w:rPr>
          </w:pPr>
          <w:r w:rsidRPr="00A64167">
            <w:rPr>
              <w:rFonts w:ascii="Franklin Gothic Book" w:hAnsi="Franklin Gothic Book"/>
              <w:b/>
              <w:noProof/>
              <w:sz w:val="16"/>
              <w:szCs w:val="16"/>
            </w:rPr>
            <w:t>www.waipadc.govt.nz</w:t>
          </w:r>
        </w:p>
      </w:tc>
      <w:tc>
        <w:tcPr>
          <w:tcW w:w="1985" w:type="dxa"/>
        </w:tcPr>
        <w:p w:rsidR="009C7659" w:rsidRPr="00A64167" w:rsidRDefault="009C7659" w:rsidP="00B95114">
          <w:pPr>
            <w:pStyle w:val="Footer"/>
            <w:rPr>
              <w:rFonts w:ascii="Franklin Gothic Book" w:hAnsi="Franklin Gothic Book"/>
              <w:noProof/>
              <w:sz w:val="16"/>
              <w:szCs w:val="16"/>
            </w:rPr>
          </w:pPr>
          <w:r>
            <w:rPr>
              <w:rFonts w:ascii="Franklin Gothic Book" w:hAnsi="Franklin Gothic Book"/>
              <w:noProof/>
              <w:sz w:val="16"/>
              <w:szCs w:val="16"/>
            </w:rPr>
            <w:t xml:space="preserve">     </w:t>
          </w:r>
          <w:r w:rsidRPr="00A64167">
            <w:rPr>
              <w:rFonts w:ascii="Franklin Gothic Book" w:hAnsi="Franklin Gothic Book"/>
              <w:noProof/>
              <w:sz w:val="16"/>
              <w:szCs w:val="16"/>
            </w:rPr>
            <w:t>/WaipaDis</w:t>
          </w:r>
          <w:r>
            <w:rPr>
              <w:rFonts w:ascii="Franklin Gothic Book" w:hAnsi="Franklin Gothic Book"/>
              <w:noProof/>
              <w:sz w:val="16"/>
              <w:szCs w:val="16"/>
            </w:rPr>
            <w:t>trictCouncil</w:t>
          </w:r>
        </w:p>
      </w:tc>
      <w:tc>
        <w:tcPr>
          <w:tcW w:w="1276" w:type="dxa"/>
        </w:tcPr>
        <w:p w:rsidR="009C7659" w:rsidRDefault="009C7659" w:rsidP="00A64167">
          <w:pPr>
            <w:pStyle w:val="Footer"/>
            <w:rPr>
              <w:noProof/>
            </w:rPr>
          </w:pPr>
          <w:r>
            <w:rPr>
              <w:rFonts w:ascii="Franklin Gothic Book" w:hAnsi="Franklin Gothic Book"/>
              <w:noProof/>
              <w:sz w:val="16"/>
              <w:szCs w:val="16"/>
            </w:rPr>
            <w:t xml:space="preserve">      </w:t>
          </w:r>
          <w:r w:rsidRPr="00A64167">
            <w:rPr>
              <w:rFonts w:ascii="Franklin Gothic Book" w:hAnsi="Franklin Gothic Book"/>
              <w:noProof/>
              <w:sz w:val="16"/>
              <w:szCs w:val="16"/>
            </w:rPr>
            <w:t>/Waipa</w:t>
          </w:r>
          <w:r>
            <w:rPr>
              <w:rFonts w:ascii="Franklin Gothic Book" w:hAnsi="Franklin Gothic Book"/>
              <w:noProof/>
              <w:sz w:val="16"/>
              <w:szCs w:val="16"/>
            </w:rPr>
            <w:t>_NZ</w:t>
          </w:r>
        </w:p>
      </w:tc>
      <w:tc>
        <w:tcPr>
          <w:tcW w:w="1361" w:type="dxa"/>
        </w:tcPr>
        <w:p w:rsidR="009C7659" w:rsidRDefault="009C7659" w:rsidP="002E679A">
          <w:pPr>
            <w:pStyle w:val="Footer"/>
            <w:rPr>
              <w:noProof/>
            </w:rPr>
          </w:pPr>
          <w:r>
            <w:rPr>
              <w:rFonts w:ascii="Franklin Gothic Book" w:hAnsi="Franklin Gothic Book"/>
              <w:noProof/>
              <w:sz w:val="16"/>
              <w:szCs w:val="16"/>
            </w:rPr>
            <w:t xml:space="preserve">        </w:t>
          </w:r>
          <w:r w:rsidRPr="00A64167">
            <w:rPr>
              <w:rFonts w:ascii="Franklin Gothic Book" w:hAnsi="Franklin Gothic Book"/>
              <w:noProof/>
              <w:sz w:val="16"/>
              <w:szCs w:val="16"/>
            </w:rPr>
            <w:t>/Waipa</w:t>
          </w:r>
          <w:r>
            <w:rPr>
              <w:rFonts w:ascii="Franklin Gothic Book" w:hAnsi="Franklin Gothic Book"/>
              <w:noProof/>
              <w:sz w:val="16"/>
              <w:szCs w:val="16"/>
            </w:rPr>
            <w:t>_DC</w:t>
          </w:r>
        </w:p>
      </w:tc>
    </w:tr>
  </w:tbl>
  <w:p w:rsidR="009C7659" w:rsidRDefault="009C7659" w:rsidP="009C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59" w:rsidRDefault="009C7659" w:rsidP="009C7659">
      <w:pPr>
        <w:spacing w:after="0" w:line="240" w:lineRule="auto"/>
      </w:pPr>
      <w:r>
        <w:separator/>
      </w:r>
    </w:p>
  </w:footnote>
  <w:footnote w:type="continuationSeparator" w:id="0">
    <w:p w:rsidR="009C7659" w:rsidRDefault="009C7659" w:rsidP="009C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9" w:rsidRDefault="009C7659" w:rsidP="005E3562">
    <w:pPr>
      <w:tabs>
        <w:tab w:val="center" w:pos="4153"/>
        <w:tab w:val="right" w:pos="8306"/>
      </w:tabs>
    </w:pPr>
    <w:r>
      <w:rPr>
        <w:noProof/>
        <w:lang w:eastAsia="en-NZ"/>
      </w:rPr>
      <w:drawing>
        <wp:anchor distT="0" distB="0" distL="114300" distR="114300" simplePos="0" relativeHeight="251659264" behindDoc="1" locked="0" layoutInCell="1" allowOverlap="1" wp14:anchorId="5D02FE43" wp14:editId="56E14A19">
          <wp:simplePos x="0" y="0"/>
          <wp:positionH relativeFrom="column">
            <wp:posOffset>-153035</wp:posOffset>
          </wp:positionH>
          <wp:positionV relativeFrom="paragraph">
            <wp:posOffset>-81280</wp:posOffset>
          </wp:positionV>
          <wp:extent cx="1304925" cy="952500"/>
          <wp:effectExtent l="0" t="0" r="9525" b="0"/>
          <wp:wrapTight wrapText="bothSides">
            <wp:wrapPolygon edited="0">
              <wp:start x="3153" y="432"/>
              <wp:lineTo x="631" y="2160"/>
              <wp:lineTo x="0" y="3888"/>
              <wp:lineTo x="0" y="13392"/>
              <wp:lineTo x="2838" y="15120"/>
              <wp:lineTo x="12613" y="15120"/>
              <wp:lineTo x="2523" y="16848"/>
              <wp:lineTo x="0" y="17712"/>
              <wp:lineTo x="0" y="20304"/>
              <wp:lineTo x="21442" y="20304"/>
              <wp:lineTo x="21442" y="18144"/>
              <wp:lineTo x="19235" y="16848"/>
              <wp:lineTo x="14820" y="15120"/>
              <wp:lineTo x="20812" y="15120"/>
              <wp:lineTo x="20812" y="9504"/>
              <wp:lineTo x="13559" y="7776"/>
              <wp:lineTo x="5361" y="432"/>
              <wp:lineTo x="3153" y="4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DC-Logo-RGB.png"/>
                  <pic:cNvPicPr/>
                </pic:nvPicPr>
                <pic:blipFill rotWithShape="1">
                  <a:blip r:embed="rId1">
                    <a:extLst>
                      <a:ext uri="{28A0092B-C50C-407E-A947-70E740481C1C}">
                        <a14:useLocalDpi xmlns:a14="http://schemas.microsoft.com/office/drawing/2010/main" val="0"/>
                      </a:ext>
                    </a:extLst>
                  </a:blip>
                  <a:srcRect l="10060" t="11731" r="8876" b="10057"/>
                  <a:stretch/>
                </pic:blipFill>
                <pic:spPr bwMode="auto">
                  <a:xfrm>
                    <a:off x="0" y="0"/>
                    <a:ext cx="130492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tbl>
    <w:tblPr>
      <w:tblStyle w:val="TableGrid"/>
      <w:tblW w:w="6599" w:type="dxa"/>
      <w:tblInd w:w="3794" w:type="dxa"/>
      <w:tblBorders>
        <w:top w:val="none" w:sz="0" w:space="0" w:color="auto"/>
        <w:left w:val="none" w:sz="0" w:space="0" w:color="auto"/>
        <w:bottom w:val="none" w:sz="0" w:space="0" w:color="auto"/>
        <w:right w:val="none" w:sz="0" w:space="0" w:color="auto"/>
      </w:tblBorders>
      <w:tblLayout w:type="fixed"/>
      <w:tblCellMar>
        <w:right w:w="227" w:type="dxa"/>
      </w:tblCellMar>
      <w:tblLook w:val="04A0" w:firstRow="1" w:lastRow="0" w:firstColumn="1" w:lastColumn="0" w:noHBand="0" w:noVBand="1"/>
    </w:tblPr>
    <w:tblGrid>
      <w:gridCol w:w="2699"/>
      <w:gridCol w:w="1800"/>
      <w:gridCol w:w="2100"/>
    </w:tblGrid>
    <w:tr w:rsidR="009C7659" w:rsidRPr="00966092" w:rsidTr="00851921">
      <w:trPr>
        <w:trHeight w:val="252"/>
      </w:trPr>
      <w:tc>
        <w:tcPr>
          <w:tcW w:w="2699" w:type="dxa"/>
          <w:tcBorders>
            <w:right w:val="single" w:sz="4" w:space="0" w:color="999999"/>
          </w:tcBorders>
          <w:shd w:val="clear" w:color="auto" w:fill="auto"/>
        </w:tcPr>
        <w:p w:rsidR="009C7659" w:rsidRPr="00966092" w:rsidRDefault="009C7659" w:rsidP="005041C9">
          <w:pPr>
            <w:pStyle w:val="Header"/>
            <w:jc w:val="right"/>
            <w:rPr>
              <w:rFonts w:ascii="Franklin Gothic Book" w:hAnsi="Franklin Gothic Book"/>
            </w:rPr>
          </w:pPr>
          <w:r w:rsidRPr="00966092">
            <w:rPr>
              <w:rFonts w:ascii="Franklin Gothic Book" w:hAnsi="Franklin Gothic Book"/>
              <w:color w:val="139B9D"/>
              <w:sz w:val="16"/>
              <w:szCs w:val="16"/>
            </w:rPr>
            <w:t>Postal Address</w:t>
          </w:r>
          <w:r w:rsidRPr="00966092">
            <w:rPr>
              <w:rFonts w:ascii="Franklin Gothic Book" w:hAnsi="Franklin Gothic Book"/>
              <w:color w:val="00393B"/>
            </w:rPr>
            <w:br/>
          </w:r>
          <w:r w:rsidRPr="00966092">
            <w:rPr>
              <w:rFonts w:ascii="Franklin Gothic Book" w:hAnsi="Franklin Gothic Book"/>
              <w:sz w:val="16"/>
              <w:szCs w:val="16"/>
            </w:rPr>
            <w:t>Private Bag 2402</w:t>
          </w:r>
          <w:r w:rsidRPr="00966092">
            <w:rPr>
              <w:rFonts w:ascii="Franklin Gothic Book" w:hAnsi="Franklin Gothic Book"/>
              <w:sz w:val="16"/>
              <w:szCs w:val="16"/>
            </w:rPr>
            <w:br/>
            <w:t>Te Awamutu 3840</w:t>
          </w:r>
          <w:r w:rsidRPr="00966092">
            <w:rPr>
              <w:rFonts w:ascii="Franklin Gothic Book" w:hAnsi="Franklin Gothic Book"/>
              <w:sz w:val="16"/>
              <w:szCs w:val="16"/>
            </w:rPr>
            <w:br/>
            <w:t xml:space="preserve">                             New Zealand</w:t>
          </w:r>
        </w:p>
      </w:tc>
      <w:tc>
        <w:tcPr>
          <w:tcW w:w="1800" w:type="dxa"/>
          <w:tcBorders>
            <w:left w:val="single" w:sz="4" w:space="0" w:color="999999"/>
            <w:right w:val="single" w:sz="4" w:space="0" w:color="999999"/>
          </w:tcBorders>
          <w:shd w:val="clear" w:color="auto" w:fill="auto"/>
        </w:tcPr>
        <w:p w:rsidR="009C7659" w:rsidRPr="00966092" w:rsidRDefault="009C7659" w:rsidP="005041C9">
          <w:pPr>
            <w:pStyle w:val="Header"/>
            <w:jc w:val="right"/>
            <w:rPr>
              <w:rFonts w:ascii="Franklin Gothic Book" w:hAnsi="Franklin Gothic Book"/>
            </w:rPr>
          </w:pPr>
          <w:r w:rsidRPr="00966092">
            <w:rPr>
              <w:rFonts w:ascii="Franklin Gothic Book" w:hAnsi="Franklin Gothic Book"/>
              <w:color w:val="139B9D"/>
              <w:sz w:val="16"/>
              <w:szCs w:val="16"/>
            </w:rPr>
            <w:t>Head Office</w:t>
          </w:r>
          <w:r w:rsidRPr="00966092">
            <w:rPr>
              <w:rFonts w:ascii="Franklin Gothic Book" w:hAnsi="Franklin Gothic Book"/>
              <w:color w:val="00393B"/>
            </w:rPr>
            <w:br/>
          </w:r>
          <w:r w:rsidRPr="00966092">
            <w:rPr>
              <w:rFonts w:ascii="Franklin Gothic Book" w:hAnsi="Franklin Gothic Book"/>
              <w:sz w:val="16"/>
              <w:szCs w:val="16"/>
            </w:rPr>
            <w:t>07 872 0030</w:t>
          </w:r>
          <w:r w:rsidRPr="00966092">
            <w:rPr>
              <w:rFonts w:ascii="Franklin Gothic Book" w:hAnsi="Franklin Gothic Book"/>
              <w:sz w:val="16"/>
              <w:szCs w:val="16"/>
            </w:rPr>
            <w:br/>
            <w:t>101 Bank Street</w:t>
          </w:r>
          <w:r w:rsidRPr="00966092">
            <w:rPr>
              <w:rFonts w:ascii="Franklin Gothic Book" w:hAnsi="Franklin Gothic Book"/>
              <w:sz w:val="16"/>
              <w:szCs w:val="16"/>
            </w:rPr>
            <w:br/>
            <w:t xml:space="preserve"> Te Awamutu 3800</w:t>
          </w:r>
        </w:p>
      </w:tc>
      <w:tc>
        <w:tcPr>
          <w:tcW w:w="2100" w:type="dxa"/>
          <w:tcBorders>
            <w:left w:val="single" w:sz="4" w:space="0" w:color="999999"/>
          </w:tcBorders>
          <w:shd w:val="clear" w:color="auto" w:fill="auto"/>
        </w:tcPr>
        <w:p w:rsidR="009C7659" w:rsidRPr="00966092" w:rsidRDefault="009C7659" w:rsidP="005041C9">
          <w:pPr>
            <w:pStyle w:val="Header"/>
            <w:jc w:val="right"/>
            <w:rPr>
              <w:rFonts w:ascii="Franklin Gothic Book" w:hAnsi="Franklin Gothic Book"/>
            </w:rPr>
          </w:pPr>
          <w:r w:rsidRPr="00966092">
            <w:rPr>
              <w:rFonts w:ascii="Franklin Gothic Book" w:hAnsi="Franklin Gothic Book"/>
              <w:color w:val="139B9D"/>
              <w:sz w:val="16"/>
              <w:szCs w:val="16"/>
            </w:rPr>
            <w:t>Cambridge Office</w:t>
          </w:r>
          <w:r w:rsidRPr="00966092">
            <w:rPr>
              <w:rFonts w:ascii="Franklin Gothic Book" w:hAnsi="Franklin Gothic Book"/>
              <w:color w:val="00393B"/>
            </w:rPr>
            <w:br/>
          </w:r>
          <w:r w:rsidRPr="00966092">
            <w:rPr>
              <w:rFonts w:ascii="Franklin Gothic Book" w:hAnsi="Franklin Gothic Book"/>
              <w:sz w:val="16"/>
              <w:szCs w:val="16"/>
            </w:rPr>
            <w:t>07 823 3800</w:t>
          </w:r>
          <w:r w:rsidRPr="00966092">
            <w:rPr>
              <w:rFonts w:ascii="Franklin Gothic Book" w:hAnsi="Franklin Gothic Book"/>
              <w:sz w:val="16"/>
              <w:szCs w:val="16"/>
            </w:rPr>
            <w:br/>
            <w:t>23 Wilson Street</w:t>
          </w:r>
          <w:r w:rsidRPr="00966092">
            <w:rPr>
              <w:rFonts w:ascii="Franklin Gothic Book" w:hAnsi="Franklin Gothic Book"/>
              <w:sz w:val="16"/>
              <w:szCs w:val="16"/>
            </w:rPr>
            <w:br/>
            <w:t>Cambridge 3434</w:t>
          </w:r>
        </w:p>
      </w:tc>
    </w:tr>
  </w:tbl>
  <w:p w:rsidR="009C7659" w:rsidRDefault="009C7659">
    <w:pPr>
      <w:pStyle w:val="Header"/>
    </w:pPr>
  </w:p>
  <w:p w:rsidR="009C7659" w:rsidRDefault="009C7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56"/>
    <w:rsid w:val="003E0FFF"/>
    <w:rsid w:val="004044E7"/>
    <w:rsid w:val="0041072D"/>
    <w:rsid w:val="005B5056"/>
    <w:rsid w:val="007B4DF8"/>
    <w:rsid w:val="008377FC"/>
    <w:rsid w:val="009C7659"/>
    <w:rsid w:val="00A91030"/>
    <w:rsid w:val="00E54BF8"/>
    <w:rsid w:val="00FB2A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659"/>
    <w:pPr>
      <w:tabs>
        <w:tab w:val="center" w:pos="4680"/>
        <w:tab w:val="right" w:pos="9360"/>
      </w:tabs>
      <w:spacing w:after="0" w:line="240" w:lineRule="auto"/>
    </w:pPr>
  </w:style>
  <w:style w:type="character" w:customStyle="1" w:styleId="HeaderChar">
    <w:name w:val="Header Char"/>
    <w:basedOn w:val="DefaultParagraphFont"/>
    <w:link w:val="Header"/>
    <w:rsid w:val="009C7659"/>
  </w:style>
  <w:style w:type="paragraph" w:styleId="Footer">
    <w:name w:val="footer"/>
    <w:basedOn w:val="Normal"/>
    <w:link w:val="FooterChar"/>
    <w:unhideWhenUsed/>
    <w:rsid w:val="009C7659"/>
    <w:pPr>
      <w:tabs>
        <w:tab w:val="center" w:pos="4680"/>
        <w:tab w:val="right" w:pos="9360"/>
      </w:tabs>
      <w:spacing w:after="0" w:line="240" w:lineRule="auto"/>
    </w:pPr>
  </w:style>
  <w:style w:type="character" w:customStyle="1" w:styleId="FooterChar">
    <w:name w:val="Footer Char"/>
    <w:basedOn w:val="DefaultParagraphFont"/>
    <w:link w:val="Footer"/>
    <w:rsid w:val="009C7659"/>
  </w:style>
  <w:style w:type="paragraph" w:styleId="BalloonText">
    <w:name w:val="Balloon Text"/>
    <w:basedOn w:val="Normal"/>
    <w:link w:val="BalloonTextChar"/>
    <w:uiPriority w:val="99"/>
    <w:semiHidden/>
    <w:unhideWhenUsed/>
    <w:rsid w:val="009C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59"/>
    <w:rPr>
      <w:rFonts w:ascii="Tahoma" w:hAnsi="Tahoma" w:cs="Tahoma"/>
      <w:sz w:val="16"/>
      <w:szCs w:val="16"/>
    </w:rPr>
  </w:style>
  <w:style w:type="table" w:styleId="TableGrid">
    <w:name w:val="Table Grid"/>
    <w:basedOn w:val="TableNormal"/>
    <w:rsid w:val="009C7659"/>
    <w:pPr>
      <w:autoSpaceDE w:val="0"/>
      <w:autoSpaceDN w:val="0"/>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659"/>
    <w:pPr>
      <w:tabs>
        <w:tab w:val="center" w:pos="4680"/>
        <w:tab w:val="right" w:pos="9360"/>
      </w:tabs>
      <w:spacing w:after="0" w:line="240" w:lineRule="auto"/>
    </w:pPr>
  </w:style>
  <w:style w:type="character" w:customStyle="1" w:styleId="HeaderChar">
    <w:name w:val="Header Char"/>
    <w:basedOn w:val="DefaultParagraphFont"/>
    <w:link w:val="Header"/>
    <w:rsid w:val="009C7659"/>
  </w:style>
  <w:style w:type="paragraph" w:styleId="Footer">
    <w:name w:val="footer"/>
    <w:basedOn w:val="Normal"/>
    <w:link w:val="FooterChar"/>
    <w:unhideWhenUsed/>
    <w:rsid w:val="009C7659"/>
    <w:pPr>
      <w:tabs>
        <w:tab w:val="center" w:pos="4680"/>
        <w:tab w:val="right" w:pos="9360"/>
      </w:tabs>
      <w:spacing w:after="0" w:line="240" w:lineRule="auto"/>
    </w:pPr>
  </w:style>
  <w:style w:type="character" w:customStyle="1" w:styleId="FooterChar">
    <w:name w:val="Footer Char"/>
    <w:basedOn w:val="DefaultParagraphFont"/>
    <w:link w:val="Footer"/>
    <w:rsid w:val="009C7659"/>
  </w:style>
  <w:style w:type="paragraph" w:styleId="BalloonText">
    <w:name w:val="Balloon Text"/>
    <w:basedOn w:val="Normal"/>
    <w:link w:val="BalloonTextChar"/>
    <w:uiPriority w:val="99"/>
    <w:semiHidden/>
    <w:unhideWhenUsed/>
    <w:rsid w:val="009C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59"/>
    <w:rPr>
      <w:rFonts w:ascii="Tahoma" w:hAnsi="Tahoma" w:cs="Tahoma"/>
      <w:sz w:val="16"/>
      <w:szCs w:val="16"/>
    </w:rPr>
  </w:style>
  <w:style w:type="table" w:styleId="TableGrid">
    <w:name w:val="Table Grid"/>
    <w:basedOn w:val="TableNormal"/>
    <w:rsid w:val="009C7659"/>
    <w:pPr>
      <w:autoSpaceDE w:val="0"/>
      <w:autoSpaceDN w:val="0"/>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o2guy@xtra.co.nz"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C7D0E93CB364B9485EDB9A49FE812" ma:contentTypeVersion="2" ma:contentTypeDescription="Create a new document." ma:contentTypeScope="" ma:versionID="b19708e3a8f3f98650ec210698617ed4">
  <xsd:schema xmlns:xsd="http://www.w3.org/2001/XMLSchema" xmlns:xs="http://www.w3.org/2001/XMLSchema" xmlns:p="http://schemas.microsoft.com/office/2006/metadata/properties" xmlns:ns1="http://schemas.microsoft.com/sharepoint/v3" targetNamespace="http://schemas.microsoft.com/office/2006/metadata/properties" ma:root="true" ma:fieldsID="18a2179f5fb8d7558a4f766865bc96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C14E7-15E1-4A82-8940-94CF6556ED92}"/>
</file>

<file path=customXml/itemProps2.xml><?xml version="1.0" encoding="utf-8"?>
<ds:datastoreItem xmlns:ds="http://schemas.openxmlformats.org/officeDocument/2006/customXml" ds:itemID="{F8B33370-50CE-488D-8A53-7E13E62B7AE7}"/>
</file>

<file path=customXml/itemProps3.xml><?xml version="1.0" encoding="utf-8"?>
<ds:datastoreItem xmlns:ds="http://schemas.openxmlformats.org/officeDocument/2006/customXml" ds:itemID="{EC9F28CC-21E6-4805-ADAD-550C80D04DE9}"/>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Waipa District Council</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Haasbroek</dc:creator>
  <cp:lastModifiedBy>Nicola Jefferies</cp:lastModifiedBy>
  <cp:revision>2</cp:revision>
  <cp:lastPrinted>2017-11-20T00:58:00Z</cp:lastPrinted>
  <dcterms:created xsi:type="dcterms:W3CDTF">2017-11-20T01:03:00Z</dcterms:created>
  <dcterms:modified xsi:type="dcterms:W3CDTF">2017-11-20T01:03:00Z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0x0101006B1C7D0E93CB364B9485EDB9A49FE812</vt:lpwstr>
  </property>
</Properties>
</file>